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6E4F1D" w14:paraId="74FC8A23" w14:textId="77777777">
        <w:trPr>
          <w:trHeight w:val="270"/>
        </w:trPr>
        <w:tc>
          <w:tcPr>
            <w:tcW w:w="2099" w:type="dxa"/>
            <w:tcBorders>
              <w:bottom w:val="single" w:sz="6" w:space="0" w:color="000000"/>
              <w:right w:val="single" w:sz="6" w:space="0" w:color="000000"/>
            </w:tcBorders>
          </w:tcPr>
          <w:p w14:paraId="621F1C8F" w14:textId="77777777" w:rsidR="006E4F1D" w:rsidRDefault="00A277E6">
            <w:pPr>
              <w:widowControl w:val="0"/>
              <w:spacing w:after="0" w:line="240" w:lineRule="auto"/>
            </w:pPr>
            <w:r>
              <w:rPr>
                <w:rFonts w:ascii="Arial" w:eastAsia="Calibri" w:hAnsi="Arial" w:cs="Calibri"/>
                <w:b/>
                <w:kern w:val="0"/>
              </w:rPr>
              <w:t>Title</w:t>
            </w:r>
          </w:p>
        </w:tc>
        <w:tc>
          <w:tcPr>
            <w:tcW w:w="7425" w:type="dxa"/>
            <w:tcBorders>
              <w:left w:val="single" w:sz="6" w:space="0" w:color="000000"/>
              <w:bottom w:val="single" w:sz="6" w:space="0" w:color="000000"/>
            </w:tcBorders>
          </w:tcPr>
          <w:p w14:paraId="5E977F53" w14:textId="77777777" w:rsidR="006E4F1D" w:rsidRDefault="00A277E6">
            <w:pPr>
              <w:widowControl w:val="0"/>
              <w:spacing w:after="0" w:line="240" w:lineRule="auto"/>
            </w:pPr>
            <w:r>
              <w:rPr>
                <w:rFonts w:ascii="Arial" w:eastAsia="Calibri" w:hAnsi="Arial" w:cs="Calibri"/>
                <w:kern w:val="0"/>
              </w:rPr>
              <w:t>District Councillors’ Report</w:t>
            </w:r>
          </w:p>
        </w:tc>
      </w:tr>
      <w:tr w:rsidR="006E4F1D" w14:paraId="14948B50" w14:textId="77777777">
        <w:tc>
          <w:tcPr>
            <w:tcW w:w="2099" w:type="dxa"/>
            <w:tcBorders>
              <w:top w:val="single" w:sz="6" w:space="0" w:color="000000"/>
              <w:bottom w:val="single" w:sz="6" w:space="0" w:color="000000"/>
              <w:right w:val="single" w:sz="6" w:space="0" w:color="000000"/>
            </w:tcBorders>
          </w:tcPr>
          <w:p w14:paraId="174C4BA4" w14:textId="77777777" w:rsidR="006E4F1D" w:rsidRDefault="00A277E6">
            <w:pPr>
              <w:widowControl w:val="0"/>
              <w:spacing w:after="0" w:line="240" w:lineRule="auto"/>
            </w:pPr>
            <w:r>
              <w:rPr>
                <w:rFonts w:ascii="Arial" w:eastAsia="Calibri" w:hAnsi="Arial" w:cs="Calibri"/>
                <w:b/>
                <w:bCs/>
                <w:kern w:val="0"/>
              </w:rPr>
              <w:t>Authors</w:t>
            </w:r>
          </w:p>
        </w:tc>
        <w:tc>
          <w:tcPr>
            <w:tcW w:w="7425" w:type="dxa"/>
            <w:tcBorders>
              <w:top w:val="single" w:sz="6" w:space="0" w:color="000000"/>
              <w:left w:val="single" w:sz="6" w:space="0" w:color="000000"/>
              <w:bottom w:val="single" w:sz="6" w:space="0" w:color="000000"/>
            </w:tcBorders>
          </w:tcPr>
          <w:p w14:paraId="64FE8DD8" w14:textId="77777777" w:rsidR="006E4F1D" w:rsidRDefault="00A277E6">
            <w:pPr>
              <w:widowControl w:val="0"/>
              <w:spacing w:after="0" w:line="240" w:lineRule="auto"/>
            </w:pPr>
            <w:r>
              <w:rPr>
                <w:rFonts w:ascii="Arial" w:eastAsia="Calibri" w:hAnsi="Arial" w:cs="Calibri"/>
                <w:kern w:val="0"/>
              </w:rPr>
              <w:t>Cllrs Andrea Powell &amp; Sue Cooper</w:t>
            </w:r>
          </w:p>
        </w:tc>
      </w:tr>
      <w:tr w:rsidR="006E4F1D" w14:paraId="4626E081" w14:textId="77777777">
        <w:tc>
          <w:tcPr>
            <w:tcW w:w="2099" w:type="dxa"/>
            <w:tcBorders>
              <w:top w:val="single" w:sz="6" w:space="0" w:color="000000"/>
              <w:bottom w:val="single" w:sz="6" w:space="0" w:color="000000"/>
              <w:right w:val="single" w:sz="6" w:space="0" w:color="000000"/>
            </w:tcBorders>
          </w:tcPr>
          <w:p w14:paraId="21B1287F" w14:textId="77777777" w:rsidR="006E4F1D" w:rsidRDefault="00A277E6">
            <w:pPr>
              <w:widowControl w:val="0"/>
              <w:spacing w:after="0" w:line="240" w:lineRule="auto"/>
            </w:pPr>
            <w:r>
              <w:rPr>
                <w:rFonts w:ascii="Arial" w:eastAsia="Calibri" w:hAnsi="Arial" w:cs="Calibri"/>
                <w:b/>
                <w:kern w:val="0"/>
              </w:rPr>
              <w:t>Parish</w:t>
            </w:r>
          </w:p>
        </w:tc>
        <w:tc>
          <w:tcPr>
            <w:tcW w:w="7425" w:type="dxa"/>
            <w:tcBorders>
              <w:top w:val="single" w:sz="6" w:space="0" w:color="000000"/>
              <w:left w:val="single" w:sz="6" w:space="0" w:color="000000"/>
              <w:bottom w:val="single" w:sz="6" w:space="0" w:color="000000"/>
            </w:tcBorders>
          </w:tcPr>
          <w:p w14:paraId="246B5EF7" w14:textId="5E28B615" w:rsidR="006E4F1D" w:rsidRDefault="004310FE">
            <w:pPr>
              <w:widowControl w:val="0"/>
              <w:spacing w:after="0" w:line="240" w:lineRule="auto"/>
            </w:pPr>
            <w:r>
              <w:rPr>
                <w:rFonts w:ascii="Arial" w:eastAsia="Calibri" w:hAnsi="Arial" w:cs="Calibri"/>
                <w:kern w:val="0"/>
              </w:rPr>
              <w:t>Ewelme</w:t>
            </w:r>
            <w:r w:rsidR="00FC194A">
              <w:rPr>
                <w:rFonts w:ascii="Arial" w:eastAsia="Calibri" w:hAnsi="Arial" w:cs="Calibri"/>
                <w:kern w:val="0"/>
              </w:rPr>
              <w:t xml:space="preserve"> Parish</w:t>
            </w:r>
            <w:r w:rsidR="00A277E6">
              <w:rPr>
                <w:rFonts w:ascii="Arial" w:eastAsia="Calibri" w:hAnsi="Arial" w:cs="Calibri"/>
                <w:kern w:val="0"/>
              </w:rPr>
              <w:t xml:space="preserve"> Council</w:t>
            </w:r>
          </w:p>
        </w:tc>
      </w:tr>
      <w:tr w:rsidR="006E4F1D" w14:paraId="718DBE8E" w14:textId="77777777">
        <w:trPr>
          <w:trHeight w:val="420"/>
        </w:trPr>
        <w:tc>
          <w:tcPr>
            <w:tcW w:w="2099" w:type="dxa"/>
            <w:tcBorders>
              <w:top w:val="single" w:sz="6" w:space="0" w:color="000000"/>
              <w:right w:val="single" w:sz="6" w:space="0" w:color="000000"/>
            </w:tcBorders>
          </w:tcPr>
          <w:p w14:paraId="5C7F863C" w14:textId="77777777" w:rsidR="006E4F1D" w:rsidRDefault="00A277E6">
            <w:pPr>
              <w:widowControl w:val="0"/>
              <w:spacing w:after="0" w:line="240" w:lineRule="auto"/>
            </w:pPr>
            <w:r>
              <w:rPr>
                <w:rFonts w:ascii="Arial" w:eastAsia="Calibri" w:hAnsi="Arial" w:cs="Calibri"/>
                <w:b/>
                <w:kern w:val="0"/>
              </w:rPr>
              <w:t>Date</w:t>
            </w:r>
          </w:p>
        </w:tc>
        <w:tc>
          <w:tcPr>
            <w:tcW w:w="7425" w:type="dxa"/>
            <w:tcBorders>
              <w:top w:val="single" w:sz="6" w:space="0" w:color="000000"/>
              <w:left w:val="single" w:sz="6" w:space="0" w:color="000000"/>
            </w:tcBorders>
          </w:tcPr>
          <w:p w14:paraId="234D8FAE" w14:textId="12359B0E" w:rsidR="006E4F1D" w:rsidRDefault="00A277E6">
            <w:pPr>
              <w:widowControl w:val="0"/>
              <w:spacing w:after="0" w:line="240" w:lineRule="auto"/>
            </w:pPr>
            <w:r>
              <w:rPr>
                <w:rFonts w:ascii="Arial" w:eastAsia="Calibri" w:hAnsi="Arial" w:cs="Calibri"/>
                <w:kern w:val="0"/>
              </w:rPr>
              <w:t xml:space="preserve"> </w:t>
            </w:r>
            <w:r w:rsidR="004310FE">
              <w:rPr>
                <w:rFonts w:ascii="Arial" w:eastAsia="Calibri" w:hAnsi="Arial" w:cs="Calibri"/>
                <w:kern w:val="0"/>
              </w:rPr>
              <w:t>11</w:t>
            </w:r>
            <w:r w:rsidR="004310FE" w:rsidRPr="004310FE">
              <w:rPr>
                <w:rFonts w:ascii="Arial" w:eastAsia="Calibri" w:hAnsi="Arial" w:cs="Calibri"/>
                <w:kern w:val="0"/>
                <w:vertAlign w:val="superscript"/>
              </w:rPr>
              <w:t>th</w:t>
            </w:r>
            <w:r w:rsidR="004310FE">
              <w:rPr>
                <w:rFonts w:ascii="Arial" w:eastAsia="Calibri" w:hAnsi="Arial" w:cs="Calibri"/>
                <w:kern w:val="0"/>
              </w:rPr>
              <w:t xml:space="preserve"> </w:t>
            </w:r>
            <w:r w:rsidR="00A4326B">
              <w:rPr>
                <w:rFonts w:ascii="Arial" w:eastAsia="Calibri" w:hAnsi="Arial" w:cs="Calibri"/>
                <w:kern w:val="0"/>
              </w:rPr>
              <w:t>Febr</w:t>
            </w:r>
            <w:r>
              <w:rPr>
                <w:rFonts w:ascii="Arial" w:eastAsia="Calibri" w:hAnsi="Arial" w:cs="Calibri"/>
                <w:kern w:val="0"/>
              </w:rPr>
              <w:t>uary 2026</w:t>
            </w:r>
          </w:p>
        </w:tc>
      </w:tr>
    </w:tbl>
    <w:p w14:paraId="65D43E34" w14:textId="77777777" w:rsidR="006E4F1D" w:rsidRDefault="006E4F1D">
      <w:pPr>
        <w:spacing w:after="120" w:line="240" w:lineRule="auto"/>
        <w:rPr>
          <w:rFonts w:ascii="Arial" w:eastAsia="Calibri" w:hAnsi="Arial" w:cs="Arial"/>
          <w:b/>
          <w:bCs/>
          <w:kern w:val="0"/>
          <w:sz w:val="22"/>
          <w:szCs w:val="22"/>
          <w14:ligatures w14:val="none"/>
        </w:rPr>
      </w:pPr>
    </w:p>
    <w:p w14:paraId="700C3256" w14:textId="05C32D5D" w:rsidR="00B63BD3" w:rsidRPr="00B63BD3" w:rsidRDefault="00B63BD3" w:rsidP="00B63BD3">
      <w:pPr>
        <w:shd w:val="clear" w:color="auto" w:fill="FFFFFF"/>
        <w:spacing w:after="0" w:line="240" w:lineRule="auto"/>
        <w:rPr>
          <w:rFonts w:ascii="Arial" w:hAnsi="Arial"/>
          <w:b/>
          <w:bCs/>
        </w:rPr>
      </w:pPr>
      <w:r w:rsidRPr="00B63BD3">
        <w:rPr>
          <w:rFonts w:ascii="Arial" w:hAnsi="Arial"/>
          <w:b/>
          <w:bCs/>
        </w:rPr>
        <w:t>Council Budget 2026-27</w:t>
      </w:r>
    </w:p>
    <w:p w14:paraId="463EE3C0" w14:textId="747FB3D2" w:rsidR="006E4F1D" w:rsidRDefault="00B611A4">
      <w:pPr>
        <w:pStyle w:val="BodyText"/>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r w:rsidRPr="00421F48">
        <w:rPr>
          <w:rFonts w:ascii="Arial" w:eastAsia="Calibri" w:hAnsi="Arial" w:cs="Calibri"/>
          <w:bCs/>
          <w:color w:val="000000"/>
          <w:kern w:val="0"/>
          <w:sz w:val="22"/>
          <w:szCs w:val="22"/>
          <w:shd w:val="clear" w:color="auto" w:fill="FFFFFF"/>
          <w:lang w:eastAsia="en-GB"/>
          <w14:ligatures w14:val="none"/>
        </w:rPr>
        <w:t xml:space="preserve">The next Full Council meeting </w:t>
      </w:r>
      <w:r w:rsidR="00B63BD3">
        <w:rPr>
          <w:rFonts w:ascii="Arial" w:eastAsia="Calibri" w:hAnsi="Arial" w:cs="Calibri"/>
          <w:bCs/>
          <w:color w:val="000000"/>
          <w:kern w:val="0"/>
          <w:sz w:val="22"/>
          <w:szCs w:val="22"/>
          <w:shd w:val="clear" w:color="auto" w:fill="FFFFFF"/>
          <w:lang w:eastAsia="en-GB"/>
          <w14:ligatures w14:val="none"/>
        </w:rPr>
        <w:t>on 12</w:t>
      </w:r>
      <w:r w:rsidR="00B63BD3" w:rsidRPr="00B63BD3">
        <w:rPr>
          <w:rFonts w:ascii="Arial" w:eastAsia="Calibri" w:hAnsi="Arial" w:cs="Calibri"/>
          <w:bCs/>
          <w:color w:val="000000"/>
          <w:kern w:val="0"/>
          <w:sz w:val="22"/>
          <w:szCs w:val="22"/>
          <w:shd w:val="clear" w:color="auto" w:fill="FFFFFF"/>
          <w:vertAlign w:val="superscript"/>
          <w:lang w:eastAsia="en-GB"/>
          <w14:ligatures w14:val="none"/>
        </w:rPr>
        <w:t>th</w:t>
      </w:r>
      <w:r w:rsidR="00B63BD3">
        <w:rPr>
          <w:rFonts w:ascii="Arial" w:eastAsia="Calibri" w:hAnsi="Arial" w:cs="Calibri"/>
          <w:bCs/>
          <w:color w:val="000000"/>
          <w:kern w:val="0"/>
          <w:sz w:val="22"/>
          <w:szCs w:val="22"/>
          <w:shd w:val="clear" w:color="auto" w:fill="FFFFFF"/>
          <w:lang w:eastAsia="en-GB"/>
          <w14:ligatures w14:val="none"/>
        </w:rPr>
        <w:t xml:space="preserve"> Feb </w:t>
      </w:r>
      <w:r w:rsidRPr="00421F48">
        <w:rPr>
          <w:rFonts w:ascii="Arial" w:eastAsia="Calibri" w:hAnsi="Arial" w:cs="Calibri"/>
          <w:bCs/>
          <w:color w:val="000000"/>
          <w:kern w:val="0"/>
          <w:sz w:val="22"/>
          <w:szCs w:val="22"/>
          <w:shd w:val="clear" w:color="auto" w:fill="FFFFFF"/>
          <w:lang w:eastAsia="en-GB"/>
          <w14:ligatures w14:val="none"/>
        </w:rPr>
        <w:t xml:space="preserve">will </w:t>
      </w:r>
      <w:r w:rsidR="00B63BD3">
        <w:rPr>
          <w:rFonts w:ascii="Arial" w:eastAsia="Calibri" w:hAnsi="Arial" w:cs="Calibri"/>
          <w:bCs/>
          <w:color w:val="000000"/>
          <w:kern w:val="0"/>
          <w:sz w:val="22"/>
          <w:szCs w:val="22"/>
          <w:shd w:val="clear" w:color="auto" w:fill="FFFFFF"/>
          <w:lang w:eastAsia="en-GB"/>
          <w14:ligatures w14:val="none"/>
        </w:rPr>
        <w:t xml:space="preserve">(hopefully) </w:t>
      </w:r>
      <w:r w:rsidRPr="00421F48">
        <w:rPr>
          <w:rFonts w:ascii="Arial" w:eastAsia="Calibri" w:hAnsi="Arial" w:cs="Calibri"/>
          <w:bCs/>
          <w:color w:val="000000"/>
          <w:kern w:val="0"/>
          <w:sz w:val="22"/>
          <w:szCs w:val="22"/>
          <w:shd w:val="clear" w:color="auto" w:fill="FFFFFF"/>
          <w:lang w:eastAsia="en-GB"/>
          <w14:ligatures w14:val="none"/>
        </w:rPr>
        <w:t xml:space="preserve">agree a </w:t>
      </w:r>
      <w:r w:rsidR="00E70031" w:rsidRPr="00421F48">
        <w:rPr>
          <w:rFonts w:ascii="Arial" w:eastAsia="Calibri" w:hAnsi="Arial" w:cs="Calibri"/>
          <w:bCs/>
          <w:color w:val="000000"/>
          <w:kern w:val="0"/>
          <w:sz w:val="22"/>
          <w:szCs w:val="22"/>
          <w:shd w:val="clear" w:color="auto" w:fill="FFFFFF"/>
          <w:lang w:eastAsia="en-GB"/>
          <w14:ligatures w14:val="none"/>
        </w:rPr>
        <w:t>balanced budget for the 2026-27 year and a notional Medium Term Financial Plan</w:t>
      </w:r>
      <w:r w:rsidR="00E82E0D" w:rsidRPr="00421F48">
        <w:rPr>
          <w:rFonts w:ascii="Arial" w:eastAsia="Calibri" w:hAnsi="Arial" w:cs="Calibri"/>
          <w:bCs/>
          <w:color w:val="000000"/>
          <w:kern w:val="0"/>
          <w:sz w:val="22"/>
          <w:szCs w:val="22"/>
          <w:shd w:val="clear" w:color="auto" w:fill="FFFFFF"/>
          <w:lang w:eastAsia="en-GB"/>
          <w14:ligatures w14:val="none"/>
        </w:rPr>
        <w:t xml:space="preserve"> taking SODC to the end of its existenc</w:t>
      </w:r>
      <w:r w:rsidR="00BB0E9B">
        <w:rPr>
          <w:rFonts w:ascii="Arial" w:eastAsia="Calibri" w:hAnsi="Arial" w:cs="Calibri"/>
          <w:bCs/>
          <w:color w:val="000000"/>
          <w:kern w:val="0"/>
          <w:sz w:val="22"/>
          <w:szCs w:val="22"/>
          <w:shd w:val="clear" w:color="auto" w:fill="FFFFFF"/>
          <w:lang w:eastAsia="en-GB"/>
          <w14:ligatures w14:val="none"/>
        </w:rPr>
        <w:t xml:space="preserve">e.  </w:t>
      </w:r>
      <w:r w:rsidR="00162447">
        <w:rPr>
          <w:rFonts w:ascii="Arial" w:eastAsia="Calibri" w:hAnsi="Arial" w:cs="Calibri"/>
          <w:bCs/>
          <w:color w:val="000000"/>
          <w:kern w:val="0"/>
          <w:sz w:val="22"/>
          <w:szCs w:val="22"/>
          <w:shd w:val="clear" w:color="auto" w:fill="FFFFFF"/>
          <w:lang w:eastAsia="en-GB"/>
          <w14:ligatures w14:val="none"/>
        </w:rPr>
        <w:t xml:space="preserve">The new Unitary Authority will be “vested” in April 2028 following elections in May 2027, so the final year of SODC’s life will </w:t>
      </w:r>
      <w:proofErr w:type="gramStart"/>
      <w:r w:rsidR="00557620">
        <w:rPr>
          <w:rFonts w:ascii="Arial" w:eastAsia="Calibri" w:hAnsi="Arial" w:cs="Calibri"/>
          <w:bCs/>
          <w:color w:val="000000"/>
          <w:kern w:val="0"/>
          <w:sz w:val="22"/>
          <w:szCs w:val="22"/>
          <w:shd w:val="clear" w:color="auto" w:fill="FFFFFF"/>
          <w:lang w:eastAsia="en-GB"/>
          <w14:ligatures w14:val="none"/>
        </w:rPr>
        <w:t>really just</w:t>
      </w:r>
      <w:proofErr w:type="gramEnd"/>
      <w:r w:rsidR="00557620">
        <w:rPr>
          <w:rFonts w:ascii="Arial" w:eastAsia="Calibri" w:hAnsi="Arial" w:cs="Calibri"/>
          <w:bCs/>
          <w:color w:val="000000"/>
          <w:kern w:val="0"/>
          <w:sz w:val="22"/>
          <w:szCs w:val="22"/>
          <w:shd w:val="clear" w:color="auto" w:fill="FFFFFF"/>
          <w:lang w:eastAsia="en-GB"/>
          <w14:ligatures w14:val="none"/>
        </w:rPr>
        <w:t xml:space="preserve"> be a transitional year during which only </w:t>
      </w:r>
      <w:r w:rsidR="001916A7">
        <w:rPr>
          <w:rFonts w:ascii="Arial" w:eastAsia="Calibri" w:hAnsi="Arial" w:cs="Calibri"/>
          <w:bCs/>
          <w:color w:val="000000"/>
          <w:kern w:val="0"/>
          <w:sz w:val="22"/>
          <w:szCs w:val="22"/>
          <w:shd w:val="clear" w:color="auto" w:fill="FFFFFF"/>
          <w:lang w:eastAsia="en-GB"/>
          <w14:ligatures w14:val="none"/>
        </w:rPr>
        <w:t xml:space="preserve">“business as usual” services will be delivered.   We anticipate increasing the SODC portion of the Council Tax by the usual </w:t>
      </w:r>
      <w:r w:rsidR="00581EDB">
        <w:rPr>
          <w:rFonts w:ascii="Arial" w:eastAsia="Calibri" w:hAnsi="Arial" w:cs="Calibri"/>
          <w:bCs/>
          <w:color w:val="000000"/>
          <w:kern w:val="0"/>
          <w:sz w:val="22"/>
          <w:szCs w:val="22"/>
          <w:shd w:val="clear" w:color="auto" w:fill="FFFFFF"/>
          <w:lang w:eastAsia="en-GB"/>
          <w14:ligatures w14:val="none"/>
        </w:rPr>
        <w:t>£5 per Band D property</w:t>
      </w:r>
      <w:r w:rsidR="00B13886">
        <w:rPr>
          <w:rFonts w:ascii="Arial" w:eastAsia="Calibri" w:hAnsi="Arial" w:cs="Calibri"/>
          <w:bCs/>
          <w:color w:val="000000"/>
          <w:kern w:val="0"/>
          <w:sz w:val="22"/>
          <w:szCs w:val="22"/>
          <w:shd w:val="clear" w:color="auto" w:fill="FFFFFF"/>
          <w:lang w:eastAsia="en-GB"/>
          <w14:ligatures w14:val="none"/>
        </w:rPr>
        <w:t>, putting it at £156.24</w:t>
      </w:r>
      <w:r w:rsidR="005D0A1F">
        <w:rPr>
          <w:rFonts w:ascii="Arial" w:eastAsia="Calibri" w:hAnsi="Arial" w:cs="Calibri"/>
          <w:bCs/>
          <w:color w:val="000000"/>
          <w:kern w:val="0"/>
          <w:sz w:val="22"/>
          <w:szCs w:val="22"/>
          <w:shd w:val="clear" w:color="auto" w:fill="FFFFFF"/>
          <w:lang w:eastAsia="en-GB"/>
          <w14:ligatures w14:val="none"/>
        </w:rPr>
        <w:t xml:space="preserve"> for the next financial year.</w:t>
      </w:r>
    </w:p>
    <w:p w14:paraId="5F2EA5C7" w14:textId="77777777" w:rsidR="005D0A1F" w:rsidRDefault="005D0A1F">
      <w:pPr>
        <w:pStyle w:val="BodyText"/>
        <w:shd w:val="clear" w:color="auto" w:fill="FFFFFF"/>
        <w:spacing w:after="0" w:line="240" w:lineRule="auto"/>
        <w:rPr>
          <w:rFonts w:ascii="Arial" w:eastAsia="Calibri" w:hAnsi="Arial" w:cs="Calibri"/>
          <w:bCs/>
          <w:color w:val="000000"/>
          <w:kern w:val="0"/>
          <w:sz w:val="22"/>
          <w:szCs w:val="22"/>
          <w:shd w:val="clear" w:color="auto" w:fill="FFFFFF"/>
          <w:lang w:eastAsia="en-GB"/>
          <w14:ligatures w14:val="none"/>
        </w:rPr>
      </w:pPr>
    </w:p>
    <w:p w14:paraId="1A679B07" w14:textId="070C8730" w:rsidR="005D0A1F" w:rsidRPr="00421F48" w:rsidRDefault="005D0A1F">
      <w:pPr>
        <w:pStyle w:val="BodyText"/>
        <w:shd w:val="clear" w:color="auto" w:fill="FFFFFF"/>
        <w:spacing w:after="0" w:line="240" w:lineRule="auto"/>
        <w:rPr>
          <w:rFonts w:ascii="Arial" w:hAnsi="Arial"/>
          <w:sz w:val="22"/>
          <w:szCs w:val="22"/>
        </w:rPr>
      </w:pPr>
      <w:r>
        <w:rPr>
          <w:rFonts w:ascii="Arial" w:eastAsia="Calibri" w:hAnsi="Arial" w:cs="Calibri"/>
          <w:bCs/>
          <w:color w:val="000000"/>
          <w:kern w:val="0"/>
          <w:sz w:val="22"/>
          <w:szCs w:val="22"/>
          <w:shd w:val="clear" w:color="auto" w:fill="FFFFFF"/>
          <w:lang w:eastAsia="en-GB"/>
          <w14:ligatures w14:val="none"/>
        </w:rPr>
        <w:t xml:space="preserve">The proposed budget includes an allocation of </w:t>
      </w:r>
      <w:r w:rsidR="00147A7B">
        <w:rPr>
          <w:rFonts w:ascii="Arial" w:eastAsia="Calibri" w:hAnsi="Arial" w:cs="Calibri"/>
          <w:bCs/>
          <w:color w:val="000000"/>
          <w:kern w:val="0"/>
          <w:sz w:val="22"/>
          <w:szCs w:val="22"/>
          <w:shd w:val="clear" w:color="auto" w:fill="FFFFFF"/>
          <w:lang w:eastAsia="en-GB"/>
          <w14:ligatures w14:val="none"/>
        </w:rPr>
        <w:t xml:space="preserve">£3m from reserves to cover the cost of Local Government Reorganisation, </w:t>
      </w:r>
      <w:r w:rsidR="00E13E7D">
        <w:rPr>
          <w:rFonts w:ascii="Arial" w:eastAsia="Calibri" w:hAnsi="Arial" w:cs="Calibri"/>
          <w:bCs/>
          <w:color w:val="000000"/>
          <w:kern w:val="0"/>
          <w:sz w:val="22"/>
          <w:szCs w:val="22"/>
          <w:shd w:val="clear" w:color="auto" w:fill="FFFFFF"/>
          <w:lang w:eastAsia="en-GB"/>
          <w14:ligatures w14:val="none"/>
        </w:rPr>
        <w:t xml:space="preserve">£590k </w:t>
      </w:r>
      <w:r w:rsidR="002B62CD">
        <w:rPr>
          <w:rFonts w:ascii="Arial" w:eastAsia="Calibri" w:hAnsi="Arial" w:cs="Calibri"/>
          <w:bCs/>
          <w:color w:val="000000"/>
          <w:kern w:val="0"/>
          <w:sz w:val="22"/>
          <w:szCs w:val="22"/>
          <w:shd w:val="clear" w:color="auto" w:fill="FFFFFF"/>
          <w:lang w:eastAsia="en-GB"/>
          <w14:ligatures w14:val="none"/>
        </w:rPr>
        <w:t xml:space="preserve">for the Community Capital and </w:t>
      </w:r>
      <w:r w:rsidR="00106CDF">
        <w:rPr>
          <w:rFonts w:ascii="Arial" w:eastAsia="Calibri" w:hAnsi="Arial" w:cs="Calibri"/>
          <w:bCs/>
          <w:color w:val="000000"/>
          <w:kern w:val="0"/>
          <w:sz w:val="22"/>
          <w:szCs w:val="22"/>
          <w:shd w:val="clear" w:color="auto" w:fill="FFFFFF"/>
          <w:lang w:eastAsia="en-GB"/>
          <w14:ligatures w14:val="none"/>
        </w:rPr>
        <w:t>R</w:t>
      </w:r>
      <w:r w:rsidR="002B62CD">
        <w:rPr>
          <w:rFonts w:ascii="Arial" w:eastAsia="Calibri" w:hAnsi="Arial" w:cs="Calibri"/>
          <w:bCs/>
          <w:color w:val="000000"/>
          <w:kern w:val="0"/>
          <w:sz w:val="22"/>
          <w:szCs w:val="22"/>
          <w:shd w:val="clear" w:color="auto" w:fill="FFFFFF"/>
          <w:lang w:eastAsia="en-GB"/>
          <w14:ligatures w14:val="none"/>
        </w:rPr>
        <w:t>evenue Grant Schemes</w:t>
      </w:r>
      <w:r w:rsidR="001848CA">
        <w:rPr>
          <w:rFonts w:ascii="Arial" w:eastAsia="Calibri" w:hAnsi="Arial" w:cs="Calibri"/>
          <w:bCs/>
          <w:color w:val="000000"/>
          <w:kern w:val="0"/>
          <w:sz w:val="22"/>
          <w:szCs w:val="22"/>
          <w:shd w:val="clear" w:color="auto" w:fill="FFFFFF"/>
          <w:lang w:eastAsia="en-GB"/>
          <w14:ligatures w14:val="none"/>
        </w:rPr>
        <w:t xml:space="preserve"> (including £270k for the Councillor Grant Scheme)</w:t>
      </w:r>
      <w:r w:rsidR="00EB6FB4">
        <w:rPr>
          <w:rFonts w:ascii="Arial" w:eastAsia="Calibri" w:hAnsi="Arial" w:cs="Calibri"/>
          <w:bCs/>
          <w:color w:val="000000"/>
          <w:kern w:val="0"/>
          <w:sz w:val="22"/>
          <w:szCs w:val="22"/>
          <w:shd w:val="clear" w:color="auto" w:fill="FFFFFF"/>
          <w:lang w:eastAsia="en-GB"/>
          <w14:ligatures w14:val="none"/>
        </w:rPr>
        <w:t xml:space="preserve"> and </w:t>
      </w:r>
      <w:r w:rsidR="00106CDF">
        <w:rPr>
          <w:rFonts w:ascii="Arial" w:eastAsia="Calibri" w:hAnsi="Arial" w:cs="Calibri"/>
          <w:bCs/>
          <w:color w:val="000000"/>
          <w:kern w:val="0"/>
          <w:sz w:val="22"/>
          <w:szCs w:val="22"/>
          <w:shd w:val="clear" w:color="auto" w:fill="FFFFFF"/>
          <w:lang w:eastAsia="en-GB"/>
          <w14:ligatures w14:val="none"/>
        </w:rPr>
        <w:t xml:space="preserve">£50k for a pilot Climate Action Fund scheme </w:t>
      </w:r>
      <w:proofErr w:type="gramStart"/>
      <w:r w:rsidR="00106CDF">
        <w:rPr>
          <w:rFonts w:ascii="Arial" w:eastAsia="Calibri" w:hAnsi="Arial" w:cs="Calibri"/>
          <w:bCs/>
          <w:color w:val="000000"/>
          <w:kern w:val="0"/>
          <w:sz w:val="22"/>
          <w:szCs w:val="22"/>
          <w:shd w:val="clear" w:color="auto" w:fill="FFFFFF"/>
          <w:lang w:eastAsia="en-GB"/>
          <w14:ligatures w14:val="none"/>
        </w:rPr>
        <w:t>similar to</w:t>
      </w:r>
      <w:proofErr w:type="gramEnd"/>
      <w:r w:rsidR="00106CDF">
        <w:rPr>
          <w:rFonts w:ascii="Arial" w:eastAsia="Calibri" w:hAnsi="Arial" w:cs="Calibri"/>
          <w:bCs/>
          <w:color w:val="000000"/>
          <w:kern w:val="0"/>
          <w:sz w:val="22"/>
          <w:szCs w:val="22"/>
          <w:shd w:val="clear" w:color="auto" w:fill="FFFFFF"/>
          <w:lang w:eastAsia="en-GB"/>
          <w14:ligatures w14:val="none"/>
        </w:rPr>
        <w:t xml:space="preserve"> the one currently operated by Vale of White Horse Council.</w:t>
      </w:r>
    </w:p>
    <w:p w14:paraId="75B4251F" w14:textId="77777777" w:rsidR="006E4F1D" w:rsidRDefault="006E4F1D">
      <w:pPr>
        <w:shd w:val="clear" w:color="auto" w:fill="FFFFFF"/>
        <w:spacing w:after="0" w:line="240" w:lineRule="auto"/>
        <w:rPr>
          <w:rFonts w:ascii="Arial" w:hAnsi="Arial"/>
          <w:b/>
          <w:bCs/>
        </w:rPr>
      </w:pPr>
    </w:p>
    <w:p w14:paraId="270E2BE6" w14:textId="0A68142B" w:rsidR="001E446D" w:rsidRPr="006B09BD" w:rsidRDefault="001E446D" w:rsidP="001E446D">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sidRPr="006B09BD">
        <w:rPr>
          <w:rFonts w:ascii="Arial" w:eastAsia="Calibri" w:hAnsi="Arial" w:cs="Arial"/>
          <w:b/>
          <w:bCs/>
          <w:color w:val="000000"/>
          <w:kern w:val="0"/>
          <w:shd w:val="clear" w:color="auto" w:fill="FFFFFF"/>
          <w:lang w:eastAsia="en-GB"/>
          <w14:ligatures w14:val="none"/>
        </w:rPr>
        <w:t xml:space="preserve">LGR Consultation </w:t>
      </w:r>
      <w:r>
        <w:rPr>
          <w:rFonts w:ascii="Arial" w:eastAsia="Calibri" w:hAnsi="Arial" w:cs="Arial"/>
          <w:b/>
          <w:bCs/>
          <w:color w:val="000000"/>
          <w:kern w:val="0"/>
          <w:shd w:val="clear" w:color="auto" w:fill="FFFFFF"/>
          <w:lang w:eastAsia="en-GB"/>
          <w14:ligatures w14:val="none"/>
        </w:rPr>
        <w:t>now open</w:t>
      </w:r>
      <w:r>
        <w:rPr>
          <w:rFonts w:ascii="Arial" w:eastAsia="Calibri" w:hAnsi="Arial" w:cs="Arial"/>
          <w:b/>
          <w:bCs/>
          <w:color w:val="000000"/>
          <w:kern w:val="0"/>
          <w:shd w:val="clear" w:color="auto" w:fill="FFFFFF"/>
          <w:lang w:eastAsia="en-GB"/>
          <w14:ligatures w14:val="none"/>
        </w:rPr>
        <w:t>!</w:t>
      </w:r>
    </w:p>
    <w:p w14:paraId="16B201D0" w14:textId="42A36D01"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 xml:space="preserve">The government has launched a consultation on options to reorganise local councils across Oxfordshire and West Berkshire. </w:t>
      </w:r>
      <w:r w:rsidR="003B1CCA">
        <w:rPr>
          <w:rFonts w:ascii="Arial" w:eastAsia="Calibri" w:hAnsi="Arial" w:cs="Arial"/>
          <w:color w:val="000000"/>
          <w:kern w:val="0"/>
          <w:sz w:val="22"/>
          <w:szCs w:val="22"/>
          <w:shd w:val="clear" w:color="auto" w:fill="FFFFFF"/>
          <w:lang w:eastAsia="en-GB"/>
          <w14:ligatures w14:val="none"/>
        </w:rPr>
        <w:t xml:space="preserve"> </w:t>
      </w:r>
      <w:r w:rsidRPr="00070F0B">
        <w:rPr>
          <w:rFonts w:ascii="Arial" w:eastAsia="Calibri" w:hAnsi="Arial" w:cs="Arial"/>
          <w:color w:val="000000"/>
          <w:kern w:val="0"/>
          <w:sz w:val="22"/>
          <w:szCs w:val="22"/>
          <w:shd w:val="clear" w:color="auto" w:fill="FFFFFF"/>
          <w:lang w:eastAsia="en-GB"/>
          <w14:ligatures w14:val="none"/>
        </w:rPr>
        <w:t>The upcoming consultation asks residents for their views on each of the three proposals put forward for Oxfordshire.</w:t>
      </w:r>
      <w:r w:rsidR="003B1CCA">
        <w:rPr>
          <w:rFonts w:ascii="Arial" w:eastAsia="Calibri" w:hAnsi="Arial" w:cs="Arial"/>
          <w:color w:val="000000"/>
          <w:kern w:val="0"/>
          <w:sz w:val="22"/>
          <w:szCs w:val="22"/>
          <w:shd w:val="clear" w:color="auto" w:fill="FFFFFF"/>
          <w:lang w:eastAsia="en-GB"/>
          <w14:ligatures w14:val="none"/>
        </w:rPr>
        <w:t xml:space="preserve">  </w:t>
      </w:r>
      <w:r w:rsidRPr="00070F0B">
        <w:rPr>
          <w:rFonts w:ascii="Arial" w:eastAsia="Calibri" w:hAnsi="Arial" w:cs="Arial"/>
          <w:color w:val="000000"/>
          <w:kern w:val="0"/>
          <w:sz w:val="22"/>
          <w:szCs w:val="22"/>
          <w:shd w:val="clear" w:color="auto" w:fill="FFFFFF"/>
          <w:lang w:eastAsia="en-GB"/>
          <w14:ligatures w14:val="none"/>
        </w:rPr>
        <w:t>This consultation will inform the government’s decision later in the year on which proposal to implement. The change in council structures provides an opportunity to transform how councils work to deliver services, drive economic growth and support local communities.</w:t>
      </w:r>
    </w:p>
    <w:p w14:paraId="45FC5092"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7BABB9DE"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In late 2025, a clear consensus emerged when five councils in Oxfordshire and West Berkshire formally supported a proposal for two new, innovative, responsive and locally accountable unitary authorities to address current inefficiencies, enhance services, and save millions.</w:t>
      </w:r>
    </w:p>
    <w:p w14:paraId="060668C5"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287CE885" w14:textId="71EC3858"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 xml:space="preserve">These councils agreed that the two-unitary model offers the best outcomes for </w:t>
      </w:r>
      <w:proofErr w:type="gramStart"/>
      <w:r w:rsidRPr="00070F0B">
        <w:rPr>
          <w:rFonts w:ascii="Arial" w:eastAsia="Calibri" w:hAnsi="Arial" w:cs="Arial"/>
          <w:color w:val="000000"/>
          <w:kern w:val="0"/>
          <w:sz w:val="22"/>
          <w:szCs w:val="22"/>
          <w:shd w:val="clear" w:color="auto" w:fill="FFFFFF"/>
          <w:lang w:eastAsia="en-GB"/>
          <w14:ligatures w14:val="none"/>
        </w:rPr>
        <w:t>local residents</w:t>
      </w:r>
      <w:proofErr w:type="gramEnd"/>
      <w:r w:rsidRPr="00070F0B">
        <w:rPr>
          <w:rFonts w:ascii="Arial" w:eastAsia="Calibri" w:hAnsi="Arial" w:cs="Arial"/>
          <w:color w:val="000000"/>
          <w:kern w:val="0"/>
          <w:sz w:val="22"/>
          <w:szCs w:val="22"/>
          <w:shd w:val="clear" w:color="auto" w:fill="FFFFFF"/>
          <w:lang w:eastAsia="en-GB"/>
          <w14:ligatures w14:val="none"/>
        </w:rPr>
        <w:t xml:space="preserve"> and have urged the government to adopt it when making its decision later in the year.</w:t>
      </w:r>
      <w:r w:rsidR="00F648AD">
        <w:rPr>
          <w:rFonts w:ascii="Arial" w:eastAsia="Calibri" w:hAnsi="Arial" w:cs="Arial"/>
          <w:color w:val="000000"/>
          <w:kern w:val="0"/>
          <w:sz w:val="22"/>
          <w:szCs w:val="22"/>
          <w:shd w:val="clear" w:color="auto" w:fill="FFFFFF"/>
          <w:lang w:eastAsia="en-GB"/>
          <w14:ligatures w14:val="none"/>
        </w:rPr>
        <w:t xml:space="preserve">   </w:t>
      </w:r>
      <w:r w:rsidR="002E4C4F">
        <w:rPr>
          <w:rFonts w:ascii="Arial" w:eastAsia="Calibri" w:hAnsi="Arial" w:cs="Arial"/>
          <w:color w:val="000000"/>
          <w:kern w:val="0"/>
          <w:sz w:val="22"/>
          <w:szCs w:val="22"/>
          <w:shd w:val="clear" w:color="auto" w:fill="FFFFFF"/>
          <w:lang w:eastAsia="en-GB"/>
          <w14:ligatures w14:val="none"/>
        </w:rPr>
        <w:t>We believe that t</w:t>
      </w:r>
      <w:r w:rsidRPr="00070F0B">
        <w:rPr>
          <w:rFonts w:ascii="Arial" w:eastAsia="Calibri" w:hAnsi="Arial" w:cs="Arial"/>
          <w:color w:val="000000"/>
          <w:kern w:val="0"/>
          <w:sz w:val="22"/>
          <w:szCs w:val="22"/>
          <w:shd w:val="clear" w:color="auto" w:fill="FFFFFF"/>
          <w:lang w:eastAsia="en-GB"/>
          <w14:ligatures w14:val="none"/>
        </w:rPr>
        <w:t>he clear benefits of the two-unitary proposal put it ahead of the other options:</w:t>
      </w:r>
    </w:p>
    <w:p w14:paraId="5AF0FFBF"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6A901C86" w14:textId="77777777" w:rsidR="00070F0B" w:rsidRPr="002E4C4F" w:rsidRDefault="00070F0B" w:rsidP="002E4C4F">
      <w:pPr>
        <w:pStyle w:val="ListParagraph"/>
        <w:numPr>
          <w:ilvl w:val="0"/>
          <w:numId w:val="4"/>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2E4C4F">
        <w:rPr>
          <w:rFonts w:ascii="Arial" w:eastAsia="Calibri" w:hAnsi="Arial" w:cs="Arial"/>
          <w:color w:val="000000"/>
          <w:kern w:val="0"/>
          <w:sz w:val="22"/>
          <w:szCs w:val="22"/>
          <w:shd w:val="clear" w:color="auto" w:fill="FFFFFF"/>
          <w:lang w:eastAsia="en-GB"/>
          <w14:ligatures w14:val="none"/>
        </w:rPr>
        <w:t>Delivering better services: The proposal responds to what residents, businesses and public sector partners say needs improving, from highways and social care to planning.</w:t>
      </w:r>
    </w:p>
    <w:p w14:paraId="35A32E3A" w14:textId="77777777" w:rsidR="00070F0B" w:rsidRPr="002E4C4F" w:rsidRDefault="00070F0B" w:rsidP="002E4C4F">
      <w:pPr>
        <w:pStyle w:val="ListParagraph"/>
        <w:numPr>
          <w:ilvl w:val="0"/>
          <w:numId w:val="4"/>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2E4C4F">
        <w:rPr>
          <w:rFonts w:ascii="Arial" w:eastAsia="Calibri" w:hAnsi="Arial" w:cs="Arial"/>
          <w:color w:val="000000"/>
          <w:kern w:val="0"/>
          <w:sz w:val="22"/>
          <w:szCs w:val="22"/>
          <w:shd w:val="clear" w:color="auto" w:fill="FFFFFF"/>
          <w:lang w:eastAsia="en-GB"/>
          <w14:ligatures w14:val="none"/>
        </w:rPr>
        <w:t>The best financial outcomes: Delivers significant potential savings (£59.8m annually) and carries the lowest financial risk of all three proposals, helping to protect key services, avoid cuts and ensure long-term stability across Oxfordshire and West Berkshire.</w:t>
      </w:r>
    </w:p>
    <w:p w14:paraId="50312FFA" w14:textId="77777777" w:rsidR="00070F0B" w:rsidRPr="002E4C4F" w:rsidRDefault="00070F0B" w:rsidP="002E4C4F">
      <w:pPr>
        <w:pStyle w:val="ListParagraph"/>
        <w:numPr>
          <w:ilvl w:val="0"/>
          <w:numId w:val="4"/>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2E4C4F">
        <w:rPr>
          <w:rFonts w:ascii="Arial" w:eastAsia="Calibri" w:hAnsi="Arial" w:cs="Arial"/>
          <w:color w:val="000000"/>
          <w:kern w:val="0"/>
          <w:sz w:val="22"/>
          <w:szCs w:val="22"/>
          <w:shd w:val="clear" w:color="auto" w:fill="FFFFFF"/>
          <w:lang w:eastAsia="en-GB"/>
          <w14:ligatures w14:val="none"/>
        </w:rPr>
        <w:t>Boosting both rural and urban economies: Drives fast-paced, sustainable growth across Oxford, market towns and rural areas, creating more jobs, better transport and the right homes in the right places.</w:t>
      </w:r>
    </w:p>
    <w:p w14:paraId="0A0A598C" w14:textId="77777777" w:rsidR="00070F0B" w:rsidRPr="002E4C4F" w:rsidRDefault="00070F0B" w:rsidP="002E4C4F">
      <w:pPr>
        <w:pStyle w:val="ListParagraph"/>
        <w:numPr>
          <w:ilvl w:val="0"/>
          <w:numId w:val="4"/>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2E4C4F">
        <w:rPr>
          <w:rFonts w:ascii="Arial" w:eastAsia="Calibri" w:hAnsi="Arial" w:cs="Arial"/>
          <w:color w:val="000000"/>
          <w:kern w:val="0"/>
          <w:sz w:val="22"/>
          <w:szCs w:val="22"/>
          <w:shd w:val="clear" w:color="auto" w:fill="FFFFFF"/>
          <w:lang w:eastAsia="en-GB"/>
          <w14:ligatures w14:val="none"/>
        </w:rPr>
        <w:t>Creates councils more responsive to their communities: Keeps councils close to all local communities and tailored to their specific needs, ensuring strong local accountability and representation.</w:t>
      </w:r>
    </w:p>
    <w:p w14:paraId="4A1A0D86" w14:textId="77777777" w:rsidR="00070F0B" w:rsidRPr="002E4C4F" w:rsidRDefault="00070F0B" w:rsidP="002E4C4F">
      <w:pPr>
        <w:pStyle w:val="ListParagraph"/>
        <w:numPr>
          <w:ilvl w:val="0"/>
          <w:numId w:val="4"/>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2E4C4F">
        <w:rPr>
          <w:rFonts w:ascii="Arial" w:eastAsia="Calibri" w:hAnsi="Arial" w:cs="Arial"/>
          <w:color w:val="000000"/>
          <w:kern w:val="0"/>
          <w:sz w:val="22"/>
          <w:szCs w:val="22"/>
          <w:shd w:val="clear" w:color="auto" w:fill="FFFFFF"/>
          <w:lang w:eastAsia="en-GB"/>
          <w14:ligatures w14:val="none"/>
        </w:rPr>
        <w:t>Forming two unitary councils has the potential to save money by re-imagining and redesigning services across a sensible geography, making use of scale and local delivery where it works best. The two-unitary approach would create authorities that are big enough to be efficient, stable, and reliable, but small enough to care for and be responsive to communities.</w:t>
      </w:r>
    </w:p>
    <w:p w14:paraId="6485BA53"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7949EA86"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During decision-making last year, the councils raised concerns about the other proposals.</w:t>
      </w:r>
    </w:p>
    <w:p w14:paraId="23B717DC"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421B0C18" w14:textId="77777777" w:rsidR="00070F0B" w:rsidRPr="00981F91" w:rsidRDefault="00070F0B" w:rsidP="00981F91">
      <w:pPr>
        <w:pStyle w:val="ListParagraph"/>
        <w:numPr>
          <w:ilvl w:val="0"/>
          <w:numId w:val="5"/>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981F91">
        <w:rPr>
          <w:rFonts w:ascii="Arial" w:eastAsia="Calibri" w:hAnsi="Arial" w:cs="Arial"/>
          <w:color w:val="000000"/>
          <w:kern w:val="0"/>
          <w:sz w:val="22"/>
          <w:szCs w:val="22"/>
          <w:shd w:val="clear" w:color="auto" w:fill="FFFFFF"/>
          <w:lang w:eastAsia="en-GB"/>
          <w14:ligatures w14:val="none"/>
        </w:rPr>
        <w:lastRenderedPageBreak/>
        <w:t>For the single-unitary proposal, they expressed concerns that it was too large and too remote from communities and that it did not show the ambition local communities and businesses deserved. Additional concerns have since been raised about whether services with a county-wide footprint, such as highways maintenance, are sustainable and can be funded at that scale, given cuts proposed in recent budgets.</w:t>
      </w:r>
    </w:p>
    <w:p w14:paraId="22ABBEE6"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31C750A7" w14:textId="77777777" w:rsidR="00070F0B" w:rsidRPr="00981F91" w:rsidRDefault="00070F0B" w:rsidP="00981F91">
      <w:pPr>
        <w:pStyle w:val="ListParagraph"/>
        <w:numPr>
          <w:ilvl w:val="0"/>
          <w:numId w:val="5"/>
        </w:num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981F91">
        <w:rPr>
          <w:rFonts w:ascii="Arial" w:eastAsia="Calibri" w:hAnsi="Arial" w:cs="Arial"/>
          <w:color w:val="000000"/>
          <w:kern w:val="0"/>
          <w:sz w:val="22"/>
          <w:szCs w:val="22"/>
          <w:shd w:val="clear" w:color="auto" w:fill="FFFFFF"/>
          <w:lang w:eastAsia="en-GB"/>
          <w14:ligatures w14:val="none"/>
        </w:rPr>
        <w:t>For the three-unitary proposal, they expressed concerns that it would not create financially sustainable councils, would fail to meet the government criteria, and would negatively impact Oxford and damage the green belt.</w:t>
      </w:r>
    </w:p>
    <w:p w14:paraId="466DDB01"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7F778203"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The government intends to decide on which structure is implemented in Oxfordshire before the government’s summer recess in July. The preferred model is expected to be fully operational in 2028, replacing the current councils.</w:t>
      </w:r>
    </w:p>
    <w:p w14:paraId="26C3A653"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351E812F" w14:textId="47358367" w:rsidR="00981F91"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 xml:space="preserve">Residents can take part in the consultation by visiting </w:t>
      </w:r>
      <w:hyperlink r:id="rId5" w:history="1">
        <w:r w:rsidR="00981F91" w:rsidRPr="004D5CDB">
          <w:rPr>
            <w:rStyle w:val="Hyperlink"/>
            <w:rFonts w:ascii="Arial" w:eastAsia="Calibri" w:hAnsi="Arial" w:cs="Arial"/>
            <w:kern w:val="0"/>
            <w:sz w:val="22"/>
            <w:szCs w:val="22"/>
            <w:shd w:val="clear" w:color="auto" w:fill="FFFFFF"/>
            <w:lang w:eastAsia="en-GB"/>
            <w14:ligatures w14:val="none"/>
          </w:rPr>
          <w:t>https://consult.communities.gov.uk/local-government-reorganisation/oxfordshire</w:t>
        </w:r>
      </w:hyperlink>
    </w:p>
    <w:p w14:paraId="6151B132" w14:textId="77777777" w:rsidR="00981F91" w:rsidRPr="00070F0B" w:rsidRDefault="00981F91"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7A06E6FC"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The consultation is open from 5 February to 26 March 2026. Respondents can either take part in an online survey or write directly to government with their views.</w:t>
      </w:r>
    </w:p>
    <w:p w14:paraId="75D85917"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07DEB7D4" w14:textId="12B49AC3"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 xml:space="preserve">Residents can read the full two-unitary proposal or a shortened version on the website </w:t>
      </w:r>
      <w:hyperlink r:id="rId6" w:history="1">
        <w:r w:rsidR="00E53F3E" w:rsidRPr="004D5CDB">
          <w:rPr>
            <w:rStyle w:val="Hyperlink"/>
            <w:rFonts w:ascii="Arial" w:eastAsia="Calibri" w:hAnsi="Arial" w:cs="Arial"/>
            <w:kern w:val="0"/>
            <w:sz w:val="22"/>
            <w:szCs w:val="22"/>
            <w:shd w:val="clear" w:color="auto" w:fill="FFFFFF"/>
            <w:lang w:eastAsia="en-GB"/>
            <w14:ligatures w14:val="none"/>
          </w:rPr>
          <w:t>www.twocouncils.org</w:t>
        </w:r>
      </w:hyperlink>
      <w:r w:rsidRPr="00070F0B">
        <w:rPr>
          <w:rFonts w:ascii="Arial" w:eastAsia="Calibri" w:hAnsi="Arial" w:cs="Arial"/>
          <w:color w:val="000000"/>
          <w:kern w:val="0"/>
          <w:sz w:val="22"/>
          <w:szCs w:val="22"/>
          <w:shd w:val="clear" w:color="auto" w:fill="FFFFFF"/>
          <w:lang w:eastAsia="en-GB"/>
          <w14:ligatures w14:val="none"/>
        </w:rPr>
        <w:t>. The proposal covers all the key points, including how services will be run, financial modelling, implementation plans, and the vision for the future.</w:t>
      </w:r>
    </w:p>
    <w:p w14:paraId="063EE5DC"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3604D1FC"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The other two proposals can be found at:</w:t>
      </w:r>
    </w:p>
    <w:p w14:paraId="71F878B3"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643B6828" w14:textId="77777777" w:rsidR="00070F0B" w:rsidRPr="00070F0B"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Single unitary proposal – www.oxfordshire.gov.uk/oneoxfordshire</w:t>
      </w:r>
    </w:p>
    <w:p w14:paraId="65B6D5AE" w14:textId="35A1D3FA" w:rsidR="001E446D" w:rsidRDefault="00070F0B" w:rsidP="00070F0B">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070F0B">
        <w:rPr>
          <w:rFonts w:ascii="Arial" w:eastAsia="Calibri" w:hAnsi="Arial" w:cs="Arial"/>
          <w:color w:val="000000"/>
          <w:kern w:val="0"/>
          <w:sz w:val="22"/>
          <w:szCs w:val="22"/>
          <w:shd w:val="clear" w:color="auto" w:fill="FFFFFF"/>
          <w:lang w:eastAsia="en-GB"/>
          <w14:ligatures w14:val="none"/>
        </w:rPr>
        <w:t>Three unitary proposal – www.oxford.gov.uk/three-councils</w:t>
      </w:r>
      <w:r w:rsidR="001E446D">
        <w:rPr>
          <w:rFonts w:ascii="Arial" w:eastAsia="Calibri" w:hAnsi="Arial" w:cs="Arial"/>
          <w:color w:val="000000"/>
          <w:kern w:val="0"/>
          <w:sz w:val="22"/>
          <w:szCs w:val="22"/>
          <w:shd w:val="clear" w:color="auto" w:fill="FFFFFF"/>
          <w:lang w:eastAsia="en-GB"/>
          <w14:ligatures w14:val="none"/>
        </w:rPr>
        <w:t xml:space="preserve">We understand that the </w:t>
      </w:r>
    </w:p>
    <w:p w14:paraId="3A937136" w14:textId="77777777" w:rsidR="001E446D" w:rsidRDefault="001E446D">
      <w:pPr>
        <w:shd w:val="clear" w:color="auto" w:fill="FFFFFF"/>
        <w:spacing w:after="0" w:line="240" w:lineRule="auto"/>
        <w:rPr>
          <w:rFonts w:ascii="Arial" w:hAnsi="Arial"/>
          <w:b/>
          <w:bCs/>
        </w:rPr>
      </w:pPr>
    </w:p>
    <w:p w14:paraId="02A00755" w14:textId="77777777" w:rsidR="00F37523" w:rsidRDefault="00F37523" w:rsidP="00F37523">
      <w:pPr>
        <w:shd w:val="clear" w:color="auto" w:fill="FFFFFF"/>
        <w:spacing w:after="0" w:line="240" w:lineRule="auto"/>
        <w:rPr>
          <w:rFonts w:ascii="Arial" w:hAnsi="Arial"/>
          <w:b/>
          <w:bCs/>
        </w:rPr>
      </w:pPr>
      <w:r>
        <w:rPr>
          <w:rFonts w:ascii="Arial" w:hAnsi="Arial"/>
          <w:b/>
          <w:bCs/>
        </w:rPr>
        <w:t>Joint Local Plan</w:t>
      </w:r>
    </w:p>
    <w:p w14:paraId="5045F3B6" w14:textId="76974609" w:rsidR="00F37523" w:rsidRPr="00421F48" w:rsidRDefault="00F37523" w:rsidP="00F37523">
      <w:pPr>
        <w:shd w:val="clear" w:color="auto" w:fill="FFFFFF"/>
        <w:spacing w:after="0" w:line="240" w:lineRule="auto"/>
        <w:rPr>
          <w:rFonts w:ascii="Arial" w:hAnsi="Arial"/>
          <w:sz w:val="22"/>
          <w:szCs w:val="22"/>
        </w:rPr>
      </w:pPr>
      <w:r w:rsidRPr="00421F48">
        <w:rPr>
          <w:rFonts w:ascii="Arial" w:hAnsi="Arial"/>
          <w:sz w:val="22"/>
          <w:szCs w:val="22"/>
        </w:rPr>
        <w:t xml:space="preserve">We hope that inspection of our proposed new plan will resume shortly after the inspectors (there are 2 of them) have held a public Procedural Meeting </w:t>
      </w:r>
      <w:r w:rsidR="004F1FBB" w:rsidRPr="00421F48">
        <w:rPr>
          <w:rFonts w:ascii="Arial" w:hAnsi="Arial"/>
          <w:sz w:val="22"/>
          <w:szCs w:val="22"/>
        </w:rPr>
        <w:t xml:space="preserve">with Council Officers </w:t>
      </w:r>
      <w:r w:rsidRPr="00421F48">
        <w:rPr>
          <w:rFonts w:ascii="Arial" w:hAnsi="Arial"/>
          <w:sz w:val="22"/>
          <w:szCs w:val="22"/>
        </w:rPr>
        <w:t>to discuss the best way forward for the examination process.</w:t>
      </w:r>
      <w:r w:rsidR="00514B11">
        <w:rPr>
          <w:rFonts w:ascii="Arial" w:hAnsi="Arial"/>
          <w:sz w:val="22"/>
          <w:szCs w:val="22"/>
        </w:rPr>
        <w:t xml:space="preserve">  This meeting is due to take place on 11</w:t>
      </w:r>
      <w:r w:rsidR="00514B11" w:rsidRPr="00514B11">
        <w:rPr>
          <w:rFonts w:ascii="Arial" w:hAnsi="Arial"/>
          <w:sz w:val="22"/>
          <w:szCs w:val="22"/>
          <w:vertAlign w:val="superscript"/>
        </w:rPr>
        <w:t>th</w:t>
      </w:r>
      <w:r w:rsidR="00514B11">
        <w:rPr>
          <w:rFonts w:ascii="Arial" w:hAnsi="Arial"/>
          <w:sz w:val="22"/>
          <w:szCs w:val="22"/>
        </w:rPr>
        <w:t xml:space="preserve"> February.</w:t>
      </w:r>
    </w:p>
    <w:p w14:paraId="215C020C" w14:textId="77777777" w:rsidR="00F37523" w:rsidRDefault="00F37523" w:rsidP="00F37523">
      <w:pPr>
        <w:shd w:val="clear" w:color="auto" w:fill="FFFFFF"/>
        <w:spacing w:after="0" w:line="240" w:lineRule="auto"/>
        <w:rPr>
          <w:rFonts w:ascii="Arial" w:hAnsi="Arial"/>
          <w:sz w:val="22"/>
          <w:szCs w:val="22"/>
        </w:rPr>
      </w:pPr>
    </w:p>
    <w:p w14:paraId="48582BEE" w14:textId="15A76B59" w:rsidR="00E10E89" w:rsidRPr="00E10E89" w:rsidRDefault="00E10E89" w:rsidP="00F37523">
      <w:pPr>
        <w:shd w:val="clear" w:color="auto" w:fill="FFFFFF"/>
        <w:spacing w:after="0" w:line="240" w:lineRule="auto"/>
        <w:rPr>
          <w:rFonts w:ascii="Arial" w:hAnsi="Arial"/>
          <w:b/>
          <w:bCs/>
        </w:rPr>
      </w:pPr>
      <w:r w:rsidRPr="00E10E89">
        <w:rPr>
          <w:rFonts w:ascii="Arial" w:hAnsi="Arial"/>
          <w:b/>
          <w:bCs/>
        </w:rPr>
        <w:t xml:space="preserve">Planning </w:t>
      </w:r>
      <w:r w:rsidR="00174749">
        <w:rPr>
          <w:rFonts w:ascii="Arial" w:hAnsi="Arial"/>
          <w:b/>
          <w:bCs/>
        </w:rPr>
        <w:t>News</w:t>
      </w:r>
    </w:p>
    <w:p w14:paraId="46DC817E" w14:textId="63E07CA7" w:rsidR="0032315B" w:rsidRDefault="00D0456B" w:rsidP="00F37523">
      <w:pPr>
        <w:shd w:val="clear" w:color="auto" w:fill="FFFFFF"/>
        <w:spacing w:after="0" w:line="240" w:lineRule="auto"/>
        <w:rPr>
          <w:rFonts w:ascii="Arial" w:hAnsi="Arial"/>
          <w:sz w:val="22"/>
          <w:szCs w:val="22"/>
        </w:rPr>
      </w:pPr>
      <w:r>
        <w:rPr>
          <w:rFonts w:ascii="Arial" w:hAnsi="Arial"/>
          <w:sz w:val="22"/>
          <w:szCs w:val="22"/>
        </w:rPr>
        <w:t xml:space="preserve">The Neighbourhood Planning training session </w:t>
      </w:r>
      <w:r w:rsidR="00465B46">
        <w:rPr>
          <w:rFonts w:ascii="Arial" w:hAnsi="Arial"/>
          <w:sz w:val="22"/>
          <w:szCs w:val="22"/>
        </w:rPr>
        <w:t>on 28</w:t>
      </w:r>
      <w:r w:rsidR="00465B46" w:rsidRPr="00465B46">
        <w:rPr>
          <w:rFonts w:ascii="Arial" w:hAnsi="Arial"/>
          <w:sz w:val="22"/>
          <w:szCs w:val="22"/>
          <w:vertAlign w:val="superscript"/>
        </w:rPr>
        <w:t>th</w:t>
      </w:r>
      <w:r w:rsidR="00465B46">
        <w:rPr>
          <w:rFonts w:ascii="Arial" w:hAnsi="Arial"/>
          <w:sz w:val="22"/>
          <w:szCs w:val="22"/>
        </w:rPr>
        <w:t xml:space="preserve"> Jan </w:t>
      </w:r>
      <w:r>
        <w:rPr>
          <w:rFonts w:ascii="Arial" w:hAnsi="Arial"/>
          <w:sz w:val="22"/>
          <w:szCs w:val="22"/>
        </w:rPr>
        <w:t>was a “sell-out” with a packed room of attendees from across South Oxfordshire and Vale of White Horse.</w:t>
      </w:r>
      <w:r w:rsidR="00BC3732">
        <w:rPr>
          <w:rFonts w:ascii="Arial" w:hAnsi="Arial"/>
          <w:sz w:val="22"/>
          <w:szCs w:val="22"/>
        </w:rPr>
        <w:t xml:space="preserve">  </w:t>
      </w:r>
      <w:r w:rsidR="0032315B">
        <w:rPr>
          <w:rFonts w:ascii="Arial" w:hAnsi="Arial"/>
          <w:sz w:val="22"/>
          <w:szCs w:val="22"/>
        </w:rPr>
        <w:t>An extra, virtual, meeting, was arranged for 2</w:t>
      </w:r>
      <w:r w:rsidR="0032315B" w:rsidRPr="0032315B">
        <w:rPr>
          <w:rFonts w:ascii="Arial" w:hAnsi="Arial"/>
          <w:sz w:val="22"/>
          <w:szCs w:val="22"/>
          <w:vertAlign w:val="superscript"/>
        </w:rPr>
        <w:t>nd</w:t>
      </w:r>
      <w:r w:rsidR="0032315B">
        <w:rPr>
          <w:rFonts w:ascii="Arial" w:hAnsi="Arial"/>
          <w:sz w:val="22"/>
          <w:szCs w:val="22"/>
        </w:rPr>
        <w:t xml:space="preserve"> February and note that this online session </w:t>
      </w:r>
      <w:r w:rsidR="006375D2">
        <w:rPr>
          <w:rFonts w:ascii="Arial" w:hAnsi="Arial"/>
          <w:sz w:val="22"/>
          <w:szCs w:val="22"/>
        </w:rPr>
        <w:t>was</w:t>
      </w:r>
      <w:r w:rsidR="0032315B">
        <w:rPr>
          <w:rFonts w:ascii="Arial" w:hAnsi="Arial"/>
          <w:sz w:val="22"/>
          <w:szCs w:val="22"/>
        </w:rPr>
        <w:t xml:space="preserve"> recorded for anyone unable to attend.</w:t>
      </w:r>
    </w:p>
    <w:p w14:paraId="5B861148" w14:textId="77777777" w:rsidR="0032315B" w:rsidRDefault="0032315B" w:rsidP="00F37523">
      <w:pPr>
        <w:shd w:val="clear" w:color="auto" w:fill="FFFFFF"/>
        <w:spacing w:after="0" w:line="240" w:lineRule="auto"/>
        <w:rPr>
          <w:rFonts w:ascii="Arial" w:hAnsi="Arial"/>
          <w:sz w:val="22"/>
          <w:szCs w:val="22"/>
        </w:rPr>
      </w:pPr>
    </w:p>
    <w:p w14:paraId="28CDC1CE" w14:textId="6E0F910B" w:rsidR="00D0456B" w:rsidRDefault="00BC3732" w:rsidP="00F37523">
      <w:pPr>
        <w:shd w:val="clear" w:color="auto" w:fill="FFFFFF"/>
        <w:spacing w:after="0" w:line="240" w:lineRule="auto"/>
        <w:rPr>
          <w:rFonts w:ascii="Arial" w:hAnsi="Arial"/>
          <w:sz w:val="22"/>
          <w:szCs w:val="22"/>
        </w:rPr>
      </w:pPr>
      <w:r>
        <w:rPr>
          <w:rFonts w:ascii="Arial" w:hAnsi="Arial"/>
          <w:sz w:val="22"/>
          <w:szCs w:val="22"/>
        </w:rPr>
        <w:t xml:space="preserve">One of the key highlights of the meeting was the introduction to a new set of Templates and Guidance documents developed by the Neighbourhood Planning Team and designed to help fill the gap in funding available following the Government’s decision to withdraw funding via Locality for </w:t>
      </w:r>
      <w:r w:rsidR="00465B46">
        <w:rPr>
          <w:rFonts w:ascii="Arial" w:hAnsi="Arial"/>
          <w:sz w:val="22"/>
          <w:szCs w:val="22"/>
        </w:rPr>
        <w:t>NP development</w:t>
      </w:r>
      <w:r w:rsidR="0009485F">
        <w:rPr>
          <w:rFonts w:ascii="Arial" w:hAnsi="Arial"/>
          <w:sz w:val="22"/>
          <w:szCs w:val="22"/>
        </w:rPr>
        <w:t>.  T</w:t>
      </w:r>
      <w:r w:rsidR="00C058AA">
        <w:rPr>
          <w:rFonts w:ascii="Arial" w:hAnsi="Arial"/>
          <w:sz w:val="22"/>
          <w:szCs w:val="22"/>
        </w:rPr>
        <w:t>he material can be found here:</w:t>
      </w:r>
    </w:p>
    <w:p w14:paraId="5848E6B3" w14:textId="4D5E58AC" w:rsidR="00C058AA" w:rsidRDefault="00ED5736" w:rsidP="00F37523">
      <w:pPr>
        <w:shd w:val="clear" w:color="auto" w:fill="FFFFFF"/>
        <w:spacing w:after="0" w:line="240" w:lineRule="auto"/>
        <w:rPr>
          <w:rFonts w:ascii="Arial" w:hAnsi="Arial"/>
          <w:sz w:val="22"/>
          <w:szCs w:val="22"/>
        </w:rPr>
      </w:pPr>
      <w:hyperlink r:id="rId7" w:history="1">
        <w:r w:rsidRPr="0094776A">
          <w:rPr>
            <w:rStyle w:val="Hyperlink"/>
            <w:rFonts w:ascii="Arial" w:hAnsi="Arial"/>
            <w:sz w:val="22"/>
            <w:szCs w:val="22"/>
          </w:rPr>
          <w:t>www.southoxon.gov.uk/neighbourhoodplans</w:t>
        </w:r>
      </w:hyperlink>
    </w:p>
    <w:p w14:paraId="50EB8CC9" w14:textId="77777777" w:rsidR="00ED5736" w:rsidRDefault="00ED5736" w:rsidP="00F37523">
      <w:pPr>
        <w:shd w:val="clear" w:color="auto" w:fill="FFFFFF"/>
        <w:spacing w:after="0" w:line="240" w:lineRule="auto"/>
        <w:rPr>
          <w:rFonts w:ascii="Arial" w:hAnsi="Arial"/>
          <w:sz w:val="22"/>
          <w:szCs w:val="22"/>
        </w:rPr>
      </w:pPr>
    </w:p>
    <w:p w14:paraId="106EDD3A" w14:textId="539545BD" w:rsidR="00940BEE" w:rsidRDefault="00940BEE" w:rsidP="00F37523">
      <w:pPr>
        <w:shd w:val="clear" w:color="auto" w:fill="FFFFFF"/>
        <w:spacing w:after="0" w:line="240" w:lineRule="auto"/>
        <w:rPr>
          <w:rFonts w:ascii="Arial" w:hAnsi="Arial"/>
          <w:sz w:val="22"/>
          <w:szCs w:val="22"/>
        </w:rPr>
      </w:pPr>
      <w:r w:rsidRPr="00444D9E">
        <w:rPr>
          <w:rFonts w:ascii="Arial" w:hAnsi="Arial"/>
          <w:sz w:val="22"/>
          <w:szCs w:val="22"/>
        </w:rPr>
        <w:t xml:space="preserve">For information, the Council’s Head of Service for Planning, Adrian Duffield, has announced his retirement after </w:t>
      </w:r>
      <w:r w:rsidR="00095946" w:rsidRPr="00444D9E">
        <w:rPr>
          <w:rFonts w:ascii="Arial" w:hAnsi="Arial"/>
          <w:sz w:val="22"/>
          <w:szCs w:val="22"/>
        </w:rPr>
        <w:t xml:space="preserve">nearly 25 years at the Council.  His last day will be </w:t>
      </w:r>
      <w:r w:rsidR="00444D9E" w:rsidRPr="00444D9E">
        <w:rPr>
          <w:rFonts w:ascii="Arial" w:hAnsi="Arial"/>
          <w:sz w:val="22"/>
          <w:szCs w:val="22"/>
        </w:rPr>
        <w:t xml:space="preserve">3rd </w:t>
      </w:r>
      <w:proofErr w:type="gramStart"/>
      <w:r w:rsidR="00444D9E" w:rsidRPr="00444D9E">
        <w:rPr>
          <w:rFonts w:ascii="Arial" w:hAnsi="Arial"/>
          <w:sz w:val="22"/>
          <w:szCs w:val="22"/>
        </w:rPr>
        <w:t>March</w:t>
      </w:r>
      <w:proofErr w:type="gramEnd"/>
      <w:r w:rsidR="00444D9E" w:rsidRPr="00444D9E">
        <w:rPr>
          <w:rFonts w:ascii="Arial" w:hAnsi="Arial"/>
          <w:sz w:val="22"/>
          <w:szCs w:val="22"/>
        </w:rPr>
        <w:t xml:space="preserve"> and the Council is now looking for a replacement, so if you know of anyone</w:t>
      </w:r>
      <w:proofErr w:type="gramStart"/>
      <w:r w:rsidR="00444D9E" w:rsidRPr="00444D9E">
        <w:rPr>
          <w:rFonts w:ascii="Arial" w:hAnsi="Arial"/>
          <w:sz w:val="22"/>
          <w:szCs w:val="22"/>
        </w:rPr>
        <w:t>…..</w:t>
      </w:r>
      <w:proofErr w:type="gramEnd"/>
    </w:p>
    <w:p w14:paraId="6947A7E6" w14:textId="77777777" w:rsidR="00E10E89" w:rsidRPr="00421F48" w:rsidRDefault="00E10E89" w:rsidP="00F37523">
      <w:pPr>
        <w:shd w:val="clear" w:color="auto" w:fill="FFFFFF"/>
        <w:spacing w:after="0" w:line="240" w:lineRule="auto"/>
        <w:rPr>
          <w:rFonts w:ascii="Arial" w:hAnsi="Arial"/>
          <w:sz w:val="22"/>
          <w:szCs w:val="22"/>
        </w:rPr>
      </w:pPr>
    </w:p>
    <w:p w14:paraId="1B011771" w14:textId="4725607E" w:rsidR="006E4F1D" w:rsidRDefault="00A277E6">
      <w:pPr>
        <w:shd w:val="clear" w:color="auto" w:fill="FFFFFF"/>
        <w:spacing w:after="0" w:line="240" w:lineRule="auto"/>
        <w:rPr>
          <w:rFonts w:ascii="Arial" w:hAnsi="Arial"/>
        </w:rPr>
      </w:pPr>
      <w:r>
        <w:rPr>
          <w:rFonts w:ascii="Arial" w:eastAsia="Calibri" w:hAnsi="Arial" w:cs="Calibri"/>
          <w:b/>
          <w:bCs/>
          <w:color w:val="000000"/>
          <w:kern w:val="0"/>
          <w:shd w:val="clear" w:color="auto" w:fill="FFFFFF"/>
          <w:lang w:eastAsia="en-GB"/>
          <w14:ligatures w14:val="none"/>
        </w:rPr>
        <w:t xml:space="preserve">Leisure facilities </w:t>
      </w:r>
      <w:r w:rsidR="00B1790A">
        <w:rPr>
          <w:rFonts w:ascii="Arial" w:eastAsia="Calibri" w:hAnsi="Arial" w:cs="Calibri"/>
          <w:b/>
          <w:bCs/>
          <w:color w:val="000000"/>
          <w:kern w:val="0"/>
          <w:shd w:val="clear" w:color="auto" w:fill="FFFFFF"/>
          <w:lang w:eastAsia="en-GB"/>
          <w14:ligatures w14:val="none"/>
        </w:rPr>
        <w:t>to receive upgrades</w:t>
      </w:r>
    </w:p>
    <w:p w14:paraId="4FC1B0E0" w14:textId="26AE7BEE" w:rsidR="00B1790A" w:rsidRPr="00B1790A" w:rsidRDefault="00B1790A" w:rsidP="00B1790A">
      <w:pPr>
        <w:shd w:val="clear" w:color="auto" w:fill="FFFFFF"/>
        <w:spacing w:after="0" w:line="240" w:lineRule="auto"/>
        <w:rPr>
          <w:rFonts w:ascii="Arial" w:hAnsi="Arial"/>
          <w:sz w:val="22"/>
          <w:szCs w:val="22"/>
        </w:rPr>
      </w:pPr>
      <w:r w:rsidRPr="00B1790A">
        <w:rPr>
          <w:rFonts w:ascii="Arial" w:hAnsi="Arial"/>
          <w:sz w:val="22"/>
          <w:szCs w:val="22"/>
        </w:rPr>
        <w:t xml:space="preserve">Leisure facilities in South Oxfordshire will receive a £2M boost over the coming year, with </w:t>
      </w:r>
      <w:proofErr w:type="gramStart"/>
      <w:r w:rsidRPr="00B1790A">
        <w:rPr>
          <w:rFonts w:ascii="Arial" w:hAnsi="Arial"/>
          <w:sz w:val="22"/>
          <w:szCs w:val="22"/>
        </w:rPr>
        <w:t>a number of</w:t>
      </w:r>
      <w:proofErr w:type="gramEnd"/>
      <w:r w:rsidRPr="00B1790A">
        <w:rPr>
          <w:rFonts w:ascii="Arial" w:hAnsi="Arial"/>
          <w:sz w:val="22"/>
          <w:szCs w:val="22"/>
        </w:rPr>
        <w:t xml:space="preserve"> improvements planned for council owned leisure centres. </w:t>
      </w:r>
      <w:r w:rsidR="00114032">
        <w:rPr>
          <w:rFonts w:ascii="Arial" w:hAnsi="Arial"/>
          <w:sz w:val="22"/>
          <w:szCs w:val="22"/>
        </w:rPr>
        <w:t xml:space="preserve">  SODC is </w:t>
      </w:r>
      <w:r w:rsidRPr="00B1790A">
        <w:rPr>
          <w:rFonts w:ascii="Arial" w:hAnsi="Arial"/>
          <w:sz w:val="22"/>
          <w:szCs w:val="22"/>
        </w:rPr>
        <w:t xml:space="preserve">funding these projects with developer contributions (S106 and CIL), their Capital budget and contributions from Oxfordshire County Council with £1,958,000 allocated to Abbey Sports Centre, Didcot Wave and Thame Leisure Centre. </w:t>
      </w:r>
    </w:p>
    <w:p w14:paraId="54AB6E78" w14:textId="77777777" w:rsidR="00B1790A" w:rsidRPr="00B1790A" w:rsidRDefault="00B1790A" w:rsidP="00B1790A">
      <w:pPr>
        <w:shd w:val="clear" w:color="auto" w:fill="FFFFFF"/>
        <w:spacing w:after="0" w:line="240" w:lineRule="auto"/>
        <w:rPr>
          <w:rFonts w:ascii="Arial" w:hAnsi="Arial"/>
          <w:sz w:val="22"/>
          <w:szCs w:val="22"/>
        </w:rPr>
      </w:pPr>
    </w:p>
    <w:p w14:paraId="4FB9DD6A" w14:textId="77777777" w:rsidR="00B1790A" w:rsidRPr="00B1790A" w:rsidRDefault="00B1790A" w:rsidP="00B1790A">
      <w:pPr>
        <w:shd w:val="clear" w:color="auto" w:fill="FFFFFF"/>
        <w:spacing w:after="0" w:line="240" w:lineRule="auto"/>
        <w:rPr>
          <w:rFonts w:ascii="Arial" w:hAnsi="Arial"/>
          <w:sz w:val="22"/>
          <w:szCs w:val="22"/>
        </w:rPr>
      </w:pPr>
      <w:r w:rsidRPr="00B1790A">
        <w:rPr>
          <w:rFonts w:ascii="Arial" w:hAnsi="Arial"/>
          <w:sz w:val="22"/>
          <w:szCs w:val="22"/>
        </w:rPr>
        <w:t xml:space="preserve">Abbey Sports Centre in </w:t>
      </w:r>
      <w:proofErr w:type="spellStart"/>
      <w:r w:rsidRPr="00B1790A">
        <w:rPr>
          <w:rFonts w:ascii="Arial" w:hAnsi="Arial"/>
          <w:sz w:val="22"/>
          <w:szCs w:val="22"/>
        </w:rPr>
        <w:t>Berinsfield</w:t>
      </w:r>
      <w:proofErr w:type="spellEnd"/>
      <w:r w:rsidRPr="00B1790A">
        <w:rPr>
          <w:rFonts w:ascii="Arial" w:hAnsi="Arial"/>
          <w:sz w:val="22"/>
          <w:szCs w:val="22"/>
        </w:rPr>
        <w:t xml:space="preserve"> is to get a new sports hall floor, making it a much nicer location for users to play a range of sports and keep fit. </w:t>
      </w:r>
    </w:p>
    <w:p w14:paraId="287013F6" w14:textId="77777777" w:rsidR="00B1790A" w:rsidRPr="00B1790A" w:rsidRDefault="00B1790A" w:rsidP="00B1790A">
      <w:pPr>
        <w:shd w:val="clear" w:color="auto" w:fill="FFFFFF"/>
        <w:spacing w:after="0" w:line="240" w:lineRule="auto"/>
        <w:rPr>
          <w:rFonts w:ascii="Arial" w:hAnsi="Arial"/>
          <w:sz w:val="22"/>
          <w:szCs w:val="22"/>
        </w:rPr>
      </w:pPr>
    </w:p>
    <w:p w14:paraId="6EBA7FC8" w14:textId="2CA5B563" w:rsidR="00B1790A" w:rsidRPr="00B1790A" w:rsidRDefault="00B1790A" w:rsidP="00B1790A">
      <w:pPr>
        <w:shd w:val="clear" w:color="auto" w:fill="FFFFFF"/>
        <w:spacing w:after="0" w:line="240" w:lineRule="auto"/>
        <w:rPr>
          <w:rFonts w:ascii="Arial" w:hAnsi="Arial"/>
          <w:sz w:val="22"/>
          <w:szCs w:val="22"/>
        </w:rPr>
      </w:pPr>
      <w:r w:rsidRPr="00B1790A">
        <w:rPr>
          <w:rFonts w:ascii="Arial" w:hAnsi="Arial"/>
          <w:sz w:val="22"/>
          <w:szCs w:val="22"/>
        </w:rPr>
        <w:t xml:space="preserve">Didcot Wave and Thame Leisure Centre will be getting improved dry changing facilities. These include full refurbishments of the male and females changing areas and accessible toilets. Energy saving devices such as LED lighting and water saving devices will be installed. This work will help to enhance the user experience for all customers and </w:t>
      </w:r>
      <w:proofErr w:type="gramStart"/>
      <w:r w:rsidRPr="00B1790A">
        <w:rPr>
          <w:rFonts w:ascii="Arial" w:hAnsi="Arial"/>
          <w:sz w:val="22"/>
          <w:szCs w:val="22"/>
        </w:rPr>
        <w:t>open up</w:t>
      </w:r>
      <w:proofErr w:type="gramEnd"/>
      <w:r w:rsidRPr="00B1790A">
        <w:rPr>
          <w:rFonts w:ascii="Arial" w:hAnsi="Arial"/>
          <w:sz w:val="22"/>
          <w:szCs w:val="22"/>
        </w:rPr>
        <w:t xml:space="preserve"> areas of the centre so that they are more easily available for everyone to use and enjoy. </w:t>
      </w:r>
    </w:p>
    <w:p w14:paraId="03C51D70" w14:textId="77777777" w:rsidR="00B1790A" w:rsidRPr="00B1790A" w:rsidRDefault="00B1790A" w:rsidP="00B1790A">
      <w:pPr>
        <w:shd w:val="clear" w:color="auto" w:fill="FFFFFF"/>
        <w:spacing w:after="0" w:line="240" w:lineRule="auto"/>
        <w:rPr>
          <w:rFonts w:ascii="Arial" w:hAnsi="Arial"/>
          <w:sz w:val="22"/>
          <w:szCs w:val="22"/>
        </w:rPr>
      </w:pPr>
    </w:p>
    <w:p w14:paraId="78BAE134" w14:textId="3C06F5E1" w:rsidR="006E4F1D" w:rsidRDefault="00B1790A" w:rsidP="00B1790A">
      <w:pPr>
        <w:shd w:val="clear" w:color="auto" w:fill="FFFFFF"/>
        <w:spacing w:after="0" w:line="240" w:lineRule="auto"/>
        <w:rPr>
          <w:rFonts w:ascii="Arial" w:hAnsi="Arial"/>
          <w:sz w:val="22"/>
          <w:szCs w:val="22"/>
        </w:rPr>
      </w:pPr>
      <w:r w:rsidRPr="00B1790A">
        <w:rPr>
          <w:rFonts w:ascii="Arial" w:hAnsi="Arial"/>
          <w:sz w:val="22"/>
          <w:szCs w:val="22"/>
        </w:rPr>
        <w:t>The council is also reviewing the feasibility options for Didcot Wave to have a new learner pool, further updates on this project will be announced in due course.</w:t>
      </w:r>
    </w:p>
    <w:p w14:paraId="68464225" w14:textId="77777777" w:rsidR="00BC6C3D" w:rsidRDefault="00BC6C3D" w:rsidP="00B1790A">
      <w:pPr>
        <w:shd w:val="clear" w:color="auto" w:fill="FFFFFF"/>
        <w:spacing w:after="0" w:line="240" w:lineRule="auto"/>
        <w:rPr>
          <w:rFonts w:ascii="Arial" w:hAnsi="Arial"/>
          <w:sz w:val="22"/>
          <w:szCs w:val="22"/>
        </w:rPr>
      </w:pPr>
    </w:p>
    <w:p w14:paraId="75B45F88" w14:textId="19666404" w:rsidR="00BC6C3D" w:rsidRPr="00BC6C3D" w:rsidRDefault="00BC6C3D" w:rsidP="00BC6C3D">
      <w:pPr>
        <w:shd w:val="clear" w:color="auto" w:fill="FFFFFF"/>
        <w:spacing w:after="0" w:line="240" w:lineRule="auto"/>
        <w:rPr>
          <w:rFonts w:ascii="Arial" w:hAnsi="Arial"/>
          <w:b/>
          <w:bCs/>
        </w:rPr>
      </w:pPr>
      <w:r w:rsidRPr="00BC6C3D">
        <w:rPr>
          <w:rFonts w:ascii="Arial" w:hAnsi="Arial"/>
          <w:b/>
          <w:bCs/>
        </w:rPr>
        <w:t>CIL Grant Fund Now Open!</w:t>
      </w:r>
    </w:p>
    <w:p w14:paraId="2CA1858A" w14:textId="0F9C9095" w:rsidR="00BC6C3D" w:rsidRDefault="00BC6C3D" w:rsidP="00BC6C3D">
      <w:pPr>
        <w:shd w:val="clear" w:color="auto" w:fill="FFFFFF"/>
        <w:spacing w:after="0" w:line="240" w:lineRule="auto"/>
        <w:rPr>
          <w:rFonts w:ascii="Arial" w:hAnsi="Arial"/>
          <w:sz w:val="22"/>
          <w:szCs w:val="22"/>
        </w:rPr>
      </w:pPr>
      <w:r>
        <w:rPr>
          <w:rFonts w:ascii="Arial" w:hAnsi="Arial"/>
          <w:sz w:val="22"/>
          <w:szCs w:val="22"/>
        </w:rPr>
        <w:t>The</w:t>
      </w:r>
      <w:r w:rsidRPr="00BC6C3D">
        <w:rPr>
          <w:rFonts w:ascii="Arial" w:hAnsi="Arial"/>
          <w:sz w:val="22"/>
          <w:szCs w:val="22"/>
        </w:rPr>
        <w:t xml:space="preserve"> Council has opened applications for the second round of its Community Infrastructure Levy Grant Fund (CIL). A total of £750,000 is available to help create or improve important community facilities across the district. </w:t>
      </w:r>
      <w:r w:rsidR="0052412E">
        <w:rPr>
          <w:rFonts w:ascii="Arial" w:hAnsi="Arial"/>
          <w:sz w:val="22"/>
          <w:szCs w:val="22"/>
        </w:rPr>
        <w:t xml:space="preserve">  </w:t>
      </w:r>
      <w:r w:rsidRPr="00BC6C3D">
        <w:rPr>
          <w:rFonts w:ascii="Arial" w:hAnsi="Arial"/>
          <w:sz w:val="22"/>
          <w:szCs w:val="22"/>
        </w:rPr>
        <w:t>Town and parish councils, as well as not-for-profit community groups, can now apply for grants between £75,000 and £250,000. </w:t>
      </w:r>
      <w:r w:rsidR="0052412E">
        <w:rPr>
          <w:rFonts w:ascii="Arial" w:hAnsi="Arial"/>
          <w:sz w:val="22"/>
          <w:szCs w:val="22"/>
        </w:rPr>
        <w:t xml:space="preserve">  </w:t>
      </w:r>
      <w:r w:rsidRPr="00BC6C3D">
        <w:rPr>
          <w:rFonts w:ascii="Arial" w:hAnsi="Arial"/>
          <w:sz w:val="22"/>
          <w:szCs w:val="22"/>
        </w:rPr>
        <w:t>The fund supports projects that are needed</w:t>
      </w:r>
      <w:r w:rsidR="0052412E">
        <w:rPr>
          <w:rFonts w:ascii="Arial" w:hAnsi="Arial"/>
          <w:sz w:val="22"/>
          <w:szCs w:val="22"/>
        </w:rPr>
        <w:t xml:space="preserve"> as a direct result </w:t>
      </w:r>
      <w:r w:rsidRPr="00BC6C3D">
        <w:rPr>
          <w:rFonts w:ascii="Arial" w:hAnsi="Arial"/>
          <w:sz w:val="22"/>
          <w:szCs w:val="22"/>
        </w:rPr>
        <w:t>of new development in the area</w:t>
      </w:r>
      <w:r w:rsidR="003D24D4">
        <w:rPr>
          <w:rFonts w:ascii="Arial" w:hAnsi="Arial"/>
          <w:sz w:val="22"/>
          <w:szCs w:val="22"/>
        </w:rPr>
        <w:t xml:space="preserve"> and increased pressure on community facilities such as </w:t>
      </w:r>
      <w:r w:rsidRPr="00BC6C3D">
        <w:rPr>
          <w:rFonts w:ascii="Arial" w:hAnsi="Arial"/>
          <w:sz w:val="22"/>
          <w:szCs w:val="22"/>
        </w:rPr>
        <w:t xml:space="preserve">community centres, sports and cultural facilities, open spaces, play areas, and other key local amenities. The new round of the grant funding will close for applications at </w:t>
      </w:r>
      <w:r w:rsidRPr="003D24D4">
        <w:rPr>
          <w:rFonts w:ascii="Arial" w:hAnsi="Arial"/>
          <w:b/>
          <w:bCs/>
          <w:sz w:val="22"/>
          <w:szCs w:val="22"/>
        </w:rPr>
        <w:t>5pm on 30 March</w:t>
      </w:r>
      <w:r w:rsidRPr="00BC6C3D">
        <w:rPr>
          <w:rFonts w:ascii="Arial" w:hAnsi="Arial"/>
          <w:sz w:val="22"/>
          <w:szCs w:val="22"/>
        </w:rPr>
        <w:t>. </w:t>
      </w:r>
    </w:p>
    <w:p w14:paraId="31E8592B" w14:textId="77777777" w:rsidR="00B1790A" w:rsidRDefault="00B1790A" w:rsidP="00B1790A">
      <w:pPr>
        <w:shd w:val="clear" w:color="auto" w:fill="FFFFFF"/>
        <w:spacing w:after="0" w:line="240" w:lineRule="auto"/>
        <w:rPr>
          <w:rFonts w:ascii="Arial" w:hAnsi="Arial"/>
          <w:sz w:val="22"/>
          <w:szCs w:val="22"/>
        </w:rPr>
      </w:pPr>
    </w:p>
    <w:p w14:paraId="61EFCAD6" w14:textId="77777777" w:rsidR="005212A2" w:rsidRPr="005212A2" w:rsidRDefault="005212A2" w:rsidP="005212A2">
      <w:pPr>
        <w:shd w:val="clear" w:color="auto" w:fill="FFFFFF"/>
        <w:spacing w:after="0" w:line="240" w:lineRule="auto"/>
        <w:rPr>
          <w:rFonts w:ascii="Arial" w:hAnsi="Arial"/>
          <w:sz w:val="22"/>
          <w:szCs w:val="22"/>
        </w:rPr>
      </w:pPr>
      <w:r w:rsidRPr="005212A2">
        <w:rPr>
          <w:rFonts w:ascii="Arial" w:hAnsi="Arial"/>
          <w:sz w:val="22"/>
          <w:szCs w:val="22"/>
        </w:rPr>
        <w:t xml:space="preserve">South Oxfordshire and Vale of White Horse District Councils’ Food and Warmth Grant Scheme is helping support people to cope with the rising cost of living this winter. </w:t>
      </w:r>
    </w:p>
    <w:p w14:paraId="4745707F" w14:textId="77777777" w:rsidR="005212A2" w:rsidRPr="005D367D" w:rsidRDefault="005212A2" w:rsidP="005212A2">
      <w:pPr>
        <w:shd w:val="clear" w:color="auto" w:fill="FFFFFF"/>
        <w:spacing w:after="0" w:line="240" w:lineRule="auto"/>
        <w:rPr>
          <w:rFonts w:ascii="Arial" w:hAnsi="Arial"/>
          <w:b/>
          <w:bCs/>
        </w:rPr>
      </w:pPr>
    </w:p>
    <w:p w14:paraId="42D7DC82" w14:textId="77777777" w:rsidR="005D367D" w:rsidRPr="005D367D" w:rsidRDefault="005D367D" w:rsidP="005212A2">
      <w:pPr>
        <w:shd w:val="clear" w:color="auto" w:fill="FFFFFF"/>
        <w:spacing w:after="0" w:line="240" w:lineRule="auto"/>
        <w:rPr>
          <w:rFonts w:ascii="Arial" w:hAnsi="Arial"/>
          <w:b/>
          <w:bCs/>
        </w:rPr>
      </w:pPr>
      <w:r w:rsidRPr="005D367D">
        <w:rPr>
          <w:rFonts w:ascii="Arial" w:hAnsi="Arial"/>
          <w:b/>
          <w:bCs/>
        </w:rPr>
        <w:t>Food and Warmth Grant Scheme</w:t>
      </w:r>
    </w:p>
    <w:p w14:paraId="4DF9A289" w14:textId="04DE5E95" w:rsidR="005212A2" w:rsidRPr="005212A2" w:rsidRDefault="005212A2" w:rsidP="005212A2">
      <w:pPr>
        <w:shd w:val="clear" w:color="auto" w:fill="FFFFFF"/>
        <w:spacing w:after="0" w:line="240" w:lineRule="auto"/>
        <w:rPr>
          <w:rFonts w:ascii="Arial" w:hAnsi="Arial"/>
          <w:sz w:val="22"/>
          <w:szCs w:val="22"/>
        </w:rPr>
      </w:pPr>
      <w:r w:rsidRPr="005212A2">
        <w:rPr>
          <w:rFonts w:ascii="Arial" w:hAnsi="Arial"/>
          <w:sz w:val="22"/>
          <w:szCs w:val="22"/>
        </w:rPr>
        <w:t xml:space="preserve">Grants </w:t>
      </w:r>
      <w:r w:rsidR="005D367D" w:rsidRPr="005212A2">
        <w:rPr>
          <w:rFonts w:ascii="Arial" w:hAnsi="Arial"/>
          <w:sz w:val="22"/>
          <w:szCs w:val="22"/>
        </w:rPr>
        <w:t>totalling</w:t>
      </w:r>
      <w:r w:rsidRPr="005212A2">
        <w:rPr>
          <w:rFonts w:ascii="Arial" w:hAnsi="Arial"/>
          <w:sz w:val="22"/>
          <w:szCs w:val="22"/>
        </w:rPr>
        <w:t xml:space="preserve"> over £150,000 have been awarded to 50 local not-for-profit organisations who are delivering projects that improve access to food and help people keep their homes warm.  </w:t>
      </w:r>
    </w:p>
    <w:p w14:paraId="7CDD38E8" w14:textId="77777777" w:rsidR="005212A2" w:rsidRPr="005212A2" w:rsidRDefault="005212A2" w:rsidP="005212A2">
      <w:pPr>
        <w:shd w:val="clear" w:color="auto" w:fill="FFFFFF"/>
        <w:spacing w:after="0" w:line="240" w:lineRule="auto"/>
        <w:rPr>
          <w:rFonts w:ascii="Arial" w:hAnsi="Arial"/>
          <w:sz w:val="22"/>
          <w:szCs w:val="22"/>
        </w:rPr>
      </w:pPr>
    </w:p>
    <w:p w14:paraId="4DDD2600" w14:textId="77777777" w:rsidR="005212A2" w:rsidRPr="005212A2" w:rsidRDefault="005212A2" w:rsidP="005212A2">
      <w:pPr>
        <w:shd w:val="clear" w:color="auto" w:fill="FFFFFF"/>
        <w:spacing w:after="0" w:line="240" w:lineRule="auto"/>
        <w:rPr>
          <w:rFonts w:ascii="Arial" w:hAnsi="Arial"/>
          <w:sz w:val="22"/>
          <w:szCs w:val="22"/>
        </w:rPr>
      </w:pPr>
      <w:r w:rsidRPr="005212A2">
        <w:rPr>
          <w:rFonts w:ascii="Arial" w:hAnsi="Arial"/>
          <w:sz w:val="22"/>
          <w:szCs w:val="22"/>
        </w:rPr>
        <w:t xml:space="preserve">The funding is supporting a wide range of initiatives, including:  </w:t>
      </w:r>
    </w:p>
    <w:p w14:paraId="3807A272" w14:textId="77777777" w:rsidR="005212A2" w:rsidRPr="005212A2" w:rsidRDefault="005212A2" w:rsidP="005212A2">
      <w:pPr>
        <w:shd w:val="clear" w:color="auto" w:fill="FFFFFF"/>
        <w:spacing w:after="0" w:line="240" w:lineRule="auto"/>
        <w:rPr>
          <w:rFonts w:ascii="Arial" w:hAnsi="Arial"/>
          <w:sz w:val="22"/>
          <w:szCs w:val="22"/>
        </w:rPr>
      </w:pPr>
    </w:p>
    <w:p w14:paraId="17EFBE17" w14:textId="77777777" w:rsidR="005212A2" w:rsidRPr="002909D4" w:rsidRDefault="005212A2" w:rsidP="002909D4">
      <w:pPr>
        <w:pStyle w:val="ListParagraph"/>
        <w:numPr>
          <w:ilvl w:val="0"/>
          <w:numId w:val="6"/>
        </w:numPr>
        <w:shd w:val="clear" w:color="auto" w:fill="FFFFFF"/>
        <w:spacing w:after="0" w:line="240" w:lineRule="auto"/>
        <w:rPr>
          <w:rFonts w:ascii="Arial" w:hAnsi="Arial"/>
          <w:sz w:val="22"/>
          <w:szCs w:val="22"/>
        </w:rPr>
      </w:pPr>
      <w:r w:rsidRPr="002909D4">
        <w:rPr>
          <w:rFonts w:ascii="Arial" w:hAnsi="Arial"/>
          <w:sz w:val="22"/>
          <w:szCs w:val="22"/>
        </w:rPr>
        <w:t xml:space="preserve">Supplying food and essential household items such as toiletries (including period products) and cleaning products  </w:t>
      </w:r>
    </w:p>
    <w:p w14:paraId="635C478E" w14:textId="77777777" w:rsidR="005212A2" w:rsidRPr="002909D4" w:rsidRDefault="005212A2" w:rsidP="002909D4">
      <w:pPr>
        <w:pStyle w:val="ListParagraph"/>
        <w:numPr>
          <w:ilvl w:val="0"/>
          <w:numId w:val="6"/>
        </w:numPr>
        <w:shd w:val="clear" w:color="auto" w:fill="FFFFFF"/>
        <w:spacing w:after="0" w:line="240" w:lineRule="auto"/>
        <w:rPr>
          <w:rFonts w:ascii="Arial" w:hAnsi="Arial"/>
          <w:sz w:val="22"/>
          <w:szCs w:val="22"/>
        </w:rPr>
      </w:pPr>
      <w:r w:rsidRPr="002909D4">
        <w:rPr>
          <w:rFonts w:ascii="Arial" w:hAnsi="Arial"/>
          <w:sz w:val="22"/>
          <w:szCs w:val="22"/>
        </w:rPr>
        <w:t xml:space="preserve">Providing warm equipment like blankets, hot water bottles and energy-efficient cooking equipment  </w:t>
      </w:r>
    </w:p>
    <w:p w14:paraId="6631EC33" w14:textId="77777777" w:rsidR="005212A2" w:rsidRPr="002909D4" w:rsidRDefault="005212A2" w:rsidP="002909D4">
      <w:pPr>
        <w:pStyle w:val="ListParagraph"/>
        <w:numPr>
          <w:ilvl w:val="0"/>
          <w:numId w:val="6"/>
        </w:numPr>
        <w:shd w:val="clear" w:color="auto" w:fill="FFFFFF"/>
        <w:spacing w:after="0" w:line="240" w:lineRule="auto"/>
        <w:rPr>
          <w:rFonts w:ascii="Arial" w:hAnsi="Arial"/>
          <w:sz w:val="22"/>
          <w:szCs w:val="22"/>
        </w:rPr>
      </w:pPr>
      <w:r w:rsidRPr="002909D4">
        <w:rPr>
          <w:rFonts w:ascii="Arial" w:hAnsi="Arial"/>
          <w:sz w:val="22"/>
          <w:szCs w:val="22"/>
        </w:rPr>
        <w:t xml:space="preserve">Covering costs linked to running Warm Welcome Spaces  </w:t>
      </w:r>
    </w:p>
    <w:p w14:paraId="243F43A9" w14:textId="77777777" w:rsidR="005212A2" w:rsidRPr="002909D4" w:rsidRDefault="005212A2" w:rsidP="002909D4">
      <w:pPr>
        <w:pStyle w:val="ListParagraph"/>
        <w:numPr>
          <w:ilvl w:val="0"/>
          <w:numId w:val="6"/>
        </w:numPr>
        <w:shd w:val="clear" w:color="auto" w:fill="FFFFFF"/>
        <w:spacing w:after="0" w:line="240" w:lineRule="auto"/>
        <w:rPr>
          <w:rFonts w:ascii="Arial" w:hAnsi="Arial"/>
          <w:sz w:val="22"/>
          <w:szCs w:val="22"/>
        </w:rPr>
      </w:pPr>
      <w:r w:rsidRPr="002909D4">
        <w:rPr>
          <w:rFonts w:ascii="Arial" w:hAnsi="Arial"/>
          <w:sz w:val="22"/>
          <w:szCs w:val="22"/>
        </w:rPr>
        <w:t xml:space="preserve">Purchasing equipment to support food and warmth projects such as cooking clubs  </w:t>
      </w:r>
    </w:p>
    <w:p w14:paraId="0B1C9E29" w14:textId="2A1369C9" w:rsidR="005212A2" w:rsidRDefault="005212A2" w:rsidP="002909D4">
      <w:pPr>
        <w:pStyle w:val="ListParagraph"/>
        <w:numPr>
          <w:ilvl w:val="0"/>
          <w:numId w:val="6"/>
        </w:numPr>
        <w:shd w:val="clear" w:color="auto" w:fill="FFFFFF"/>
        <w:spacing w:after="0" w:line="240" w:lineRule="auto"/>
        <w:rPr>
          <w:rFonts w:ascii="Arial" w:hAnsi="Arial"/>
          <w:sz w:val="22"/>
          <w:szCs w:val="22"/>
        </w:rPr>
      </w:pPr>
      <w:r w:rsidRPr="002909D4">
        <w:rPr>
          <w:rFonts w:ascii="Arial" w:hAnsi="Arial"/>
          <w:sz w:val="22"/>
          <w:szCs w:val="22"/>
        </w:rPr>
        <w:t xml:space="preserve">Short-term staffing, venue or fuel costs to deliver projects  </w:t>
      </w:r>
    </w:p>
    <w:p w14:paraId="68D8F827" w14:textId="77777777" w:rsidR="002B0630" w:rsidRDefault="002B0630" w:rsidP="002B0630">
      <w:pPr>
        <w:shd w:val="clear" w:color="auto" w:fill="FFFFFF"/>
        <w:spacing w:after="0" w:line="240" w:lineRule="auto"/>
        <w:rPr>
          <w:rFonts w:ascii="Arial" w:hAnsi="Arial"/>
          <w:sz w:val="22"/>
          <w:szCs w:val="22"/>
        </w:rPr>
      </w:pPr>
    </w:p>
    <w:p w14:paraId="6F2B6B3D" w14:textId="5D573408" w:rsidR="002B0630" w:rsidRPr="009100AB" w:rsidRDefault="002B0630" w:rsidP="002B0630">
      <w:pPr>
        <w:shd w:val="clear" w:color="auto" w:fill="FFFFFF"/>
        <w:spacing w:after="0" w:line="240" w:lineRule="auto"/>
        <w:rPr>
          <w:rFonts w:ascii="Arial" w:hAnsi="Arial"/>
          <w:b/>
          <w:bCs/>
        </w:rPr>
      </w:pPr>
      <w:r w:rsidRPr="009100AB">
        <w:rPr>
          <w:rFonts w:ascii="Arial" w:hAnsi="Arial"/>
          <w:b/>
          <w:bCs/>
        </w:rPr>
        <w:t xml:space="preserve">£320k Capital Grants </w:t>
      </w:r>
      <w:r w:rsidR="009100AB">
        <w:rPr>
          <w:rFonts w:ascii="Arial" w:hAnsi="Arial"/>
          <w:b/>
          <w:bCs/>
        </w:rPr>
        <w:t>fund shared by</w:t>
      </w:r>
      <w:r w:rsidRPr="009100AB">
        <w:rPr>
          <w:rFonts w:ascii="Arial" w:hAnsi="Arial"/>
          <w:b/>
          <w:bCs/>
        </w:rPr>
        <w:t xml:space="preserve"> </w:t>
      </w:r>
      <w:r w:rsidR="009100AB" w:rsidRPr="009100AB">
        <w:rPr>
          <w:rFonts w:ascii="Arial" w:hAnsi="Arial"/>
          <w:b/>
          <w:bCs/>
        </w:rPr>
        <w:t>10 Projects</w:t>
      </w:r>
    </w:p>
    <w:p w14:paraId="618B604A" w14:textId="77777777" w:rsidR="00504001" w:rsidRDefault="00504001" w:rsidP="00504001">
      <w:pPr>
        <w:shd w:val="clear" w:color="auto" w:fill="FFFFFF"/>
        <w:spacing w:after="0" w:line="240" w:lineRule="auto"/>
        <w:rPr>
          <w:rFonts w:ascii="Arial" w:hAnsi="Arial"/>
          <w:sz w:val="22"/>
          <w:szCs w:val="22"/>
        </w:rPr>
      </w:pPr>
      <w:r w:rsidRPr="00504001">
        <w:rPr>
          <w:rFonts w:ascii="Arial" w:hAnsi="Arial"/>
          <w:sz w:val="22"/>
          <w:szCs w:val="22"/>
        </w:rPr>
        <w:t>South Oxfordshire District Council has awarded £320k through its Capital Grant scheme to local organisations as a financial boost towards the capital costs of projects that improve quality of life for local people. </w:t>
      </w:r>
    </w:p>
    <w:p w14:paraId="3BD57E47" w14:textId="77777777" w:rsidR="00504001" w:rsidRPr="00504001" w:rsidRDefault="00504001" w:rsidP="00504001">
      <w:pPr>
        <w:shd w:val="clear" w:color="auto" w:fill="FFFFFF"/>
        <w:spacing w:after="0" w:line="240" w:lineRule="auto"/>
        <w:rPr>
          <w:rFonts w:ascii="Arial" w:hAnsi="Arial"/>
          <w:sz w:val="22"/>
          <w:szCs w:val="22"/>
        </w:rPr>
      </w:pPr>
    </w:p>
    <w:p w14:paraId="1E9AC5EE" w14:textId="0933AB2A" w:rsidR="00504001" w:rsidRPr="00504001" w:rsidRDefault="00504001" w:rsidP="00504001">
      <w:pPr>
        <w:shd w:val="clear" w:color="auto" w:fill="FFFFFF"/>
        <w:spacing w:after="0" w:line="240" w:lineRule="auto"/>
        <w:rPr>
          <w:rFonts w:ascii="Arial" w:hAnsi="Arial"/>
          <w:sz w:val="22"/>
          <w:szCs w:val="22"/>
        </w:rPr>
      </w:pPr>
      <w:r>
        <w:rPr>
          <w:rFonts w:ascii="Arial" w:hAnsi="Arial"/>
          <w:sz w:val="22"/>
          <w:szCs w:val="22"/>
        </w:rPr>
        <w:t>For example, t</w:t>
      </w:r>
      <w:r w:rsidRPr="00504001">
        <w:rPr>
          <w:rFonts w:ascii="Arial" w:hAnsi="Arial"/>
          <w:sz w:val="22"/>
          <w:szCs w:val="22"/>
        </w:rPr>
        <w:t>he council awarded £75,000 for refurbishment to the community facilities at The Berin Centre in </w:t>
      </w:r>
      <w:proofErr w:type="spellStart"/>
      <w:r w:rsidRPr="00504001">
        <w:rPr>
          <w:rFonts w:ascii="Arial" w:hAnsi="Arial"/>
          <w:sz w:val="22"/>
          <w:szCs w:val="22"/>
        </w:rPr>
        <w:t>Berinsfield</w:t>
      </w:r>
      <w:proofErr w:type="spellEnd"/>
      <w:r w:rsidRPr="00504001">
        <w:rPr>
          <w:rFonts w:ascii="Arial" w:hAnsi="Arial"/>
          <w:sz w:val="22"/>
          <w:szCs w:val="22"/>
        </w:rPr>
        <w:t xml:space="preserve"> to improve accessibility and </w:t>
      </w:r>
      <w:r w:rsidR="006D65DC">
        <w:rPr>
          <w:rFonts w:ascii="Arial" w:hAnsi="Arial"/>
          <w:sz w:val="22"/>
          <w:szCs w:val="22"/>
        </w:rPr>
        <w:t>s</w:t>
      </w:r>
      <w:r w:rsidRPr="00504001">
        <w:rPr>
          <w:rFonts w:ascii="Arial" w:hAnsi="Arial"/>
          <w:sz w:val="22"/>
          <w:szCs w:val="22"/>
        </w:rPr>
        <w:t>ustainability. The works will improve the building’s energy efficiency, </w:t>
      </w:r>
      <w:proofErr w:type="gramStart"/>
      <w:r w:rsidRPr="00504001">
        <w:rPr>
          <w:rFonts w:ascii="Arial" w:hAnsi="Arial"/>
          <w:sz w:val="22"/>
          <w:szCs w:val="22"/>
        </w:rPr>
        <w:t>lowering</w:t>
      </w:r>
      <w:proofErr w:type="gramEnd"/>
      <w:r w:rsidRPr="00504001">
        <w:rPr>
          <w:rFonts w:ascii="Arial" w:hAnsi="Arial"/>
          <w:sz w:val="22"/>
          <w:szCs w:val="22"/>
        </w:rPr>
        <w:t> utility costs and reducing its carbon footprint by upgrading the heating system, adding insulation, resealing windows and installing new doors.</w:t>
      </w:r>
      <w:r w:rsidR="006D65DC">
        <w:rPr>
          <w:rFonts w:ascii="Arial" w:hAnsi="Arial"/>
          <w:sz w:val="22"/>
          <w:szCs w:val="22"/>
        </w:rPr>
        <w:t xml:space="preserve">    </w:t>
      </w:r>
      <w:r w:rsidRPr="00504001">
        <w:rPr>
          <w:rFonts w:ascii="Arial" w:hAnsi="Arial"/>
          <w:sz w:val="22"/>
          <w:szCs w:val="22"/>
        </w:rPr>
        <w:t>The access ramps will be replaced to be wider and dramatically extend their lifespan. The grant will also fund works to make the space more inviting and usable by installing a new kitchen for local families to use and redecorating throughout the centre. </w:t>
      </w:r>
    </w:p>
    <w:p w14:paraId="6A4B04F7" w14:textId="77777777" w:rsidR="008319EE" w:rsidRDefault="008319EE" w:rsidP="002B0630">
      <w:pPr>
        <w:shd w:val="clear" w:color="auto" w:fill="FFFFFF"/>
        <w:spacing w:after="0" w:line="240" w:lineRule="auto"/>
        <w:rPr>
          <w:rFonts w:ascii="Arial" w:hAnsi="Arial"/>
          <w:sz w:val="22"/>
          <w:szCs w:val="22"/>
        </w:rPr>
      </w:pPr>
    </w:p>
    <w:p w14:paraId="4111D0D1" w14:textId="2EE60736" w:rsidR="009100AB" w:rsidRDefault="008319EE" w:rsidP="002B0630">
      <w:pPr>
        <w:shd w:val="clear" w:color="auto" w:fill="FFFFFF"/>
        <w:spacing w:after="0" w:line="240" w:lineRule="auto"/>
        <w:rPr>
          <w:rFonts w:ascii="Arial" w:hAnsi="Arial"/>
          <w:sz w:val="22"/>
          <w:szCs w:val="22"/>
        </w:rPr>
      </w:pPr>
      <w:r w:rsidRPr="008319EE">
        <w:rPr>
          <w:rFonts w:ascii="Arial" w:hAnsi="Arial"/>
          <w:sz w:val="22"/>
          <w:szCs w:val="22"/>
        </w:rPr>
        <w:t xml:space="preserve">The 2025/26 round of the Capital Grant Scheme funded 10 projects </w:t>
      </w:r>
      <w:r>
        <w:rPr>
          <w:rFonts w:ascii="Arial" w:hAnsi="Arial"/>
          <w:sz w:val="22"/>
          <w:szCs w:val="22"/>
        </w:rPr>
        <w:t xml:space="preserve">in total, </w:t>
      </w:r>
      <w:r w:rsidRPr="008319EE">
        <w:rPr>
          <w:rFonts w:ascii="Arial" w:hAnsi="Arial"/>
          <w:sz w:val="22"/>
          <w:szCs w:val="22"/>
        </w:rPr>
        <w:t xml:space="preserve">including installing new bicycle shelters with e-bike charging at the Earth Trust Centre, installing solar panels on the roof of Holton Village Hall, new changing rooms at Abingdon Rugby Club, converting The Forge in Binfield Heath into a community facility and refurbishing Warborough and Shillingford village’s Great Memorial Hall.  </w:t>
      </w:r>
    </w:p>
    <w:p w14:paraId="1F2F844F" w14:textId="77777777" w:rsidR="008319EE" w:rsidRDefault="008319EE" w:rsidP="002B0630">
      <w:pPr>
        <w:shd w:val="clear" w:color="auto" w:fill="FFFFFF"/>
        <w:spacing w:after="0" w:line="240" w:lineRule="auto"/>
        <w:rPr>
          <w:rFonts w:ascii="Arial" w:hAnsi="Arial"/>
          <w:sz w:val="22"/>
          <w:szCs w:val="22"/>
        </w:rPr>
      </w:pPr>
    </w:p>
    <w:p w14:paraId="4CDBC7D0" w14:textId="77777777" w:rsidR="00007FB9" w:rsidRDefault="00007FB9" w:rsidP="002B0630">
      <w:pPr>
        <w:shd w:val="clear" w:color="auto" w:fill="FFFFFF"/>
        <w:spacing w:after="0" w:line="240" w:lineRule="auto"/>
        <w:rPr>
          <w:rFonts w:ascii="Arial" w:hAnsi="Arial"/>
          <w:b/>
          <w:bCs/>
        </w:rPr>
      </w:pPr>
    </w:p>
    <w:p w14:paraId="162A12E7" w14:textId="77777777" w:rsidR="00007FB9" w:rsidRDefault="00007FB9" w:rsidP="002B0630">
      <w:pPr>
        <w:shd w:val="clear" w:color="auto" w:fill="FFFFFF"/>
        <w:spacing w:after="0" w:line="240" w:lineRule="auto"/>
        <w:rPr>
          <w:rFonts w:ascii="Arial" w:hAnsi="Arial"/>
          <w:b/>
          <w:bCs/>
        </w:rPr>
      </w:pPr>
    </w:p>
    <w:p w14:paraId="2BA19E18" w14:textId="268D4F5B" w:rsidR="00560C60" w:rsidRPr="00560C60" w:rsidRDefault="00560C60" w:rsidP="002B0630">
      <w:pPr>
        <w:shd w:val="clear" w:color="auto" w:fill="FFFFFF"/>
        <w:spacing w:after="0" w:line="240" w:lineRule="auto"/>
        <w:rPr>
          <w:rFonts w:ascii="Arial" w:hAnsi="Arial"/>
          <w:b/>
          <w:bCs/>
        </w:rPr>
      </w:pPr>
      <w:r w:rsidRPr="00560C60">
        <w:rPr>
          <w:rFonts w:ascii="Arial" w:hAnsi="Arial"/>
          <w:b/>
          <w:bCs/>
        </w:rPr>
        <w:lastRenderedPageBreak/>
        <w:t>Councillor Grant Fund heavily oversubscribed!</w:t>
      </w:r>
    </w:p>
    <w:p w14:paraId="6AD0AD84" w14:textId="67F5058F" w:rsidR="00560C60" w:rsidRPr="002B0630" w:rsidRDefault="00560C60" w:rsidP="002B0630">
      <w:pPr>
        <w:shd w:val="clear" w:color="auto" w:fill="FFFFFF"/>
        <w:spacing w:after="0" w:line="240" w:lineRule="auto"/>
        <w:rPr>
          <w:rFonts w:ascii="Arial" w:hAnsi="Arial"/>
          <w:sz w:val="22"/>
          <w:szCs w:val="22"/>
        </w:rPr>
      </w:pPr>
      <w:r>
        <w:rPr>
          <w:rFonts w:ascii="Arial" w:hAnsi="Arial"/>
          <w:sz w:val="22"/>
          <w:szCs w:val="22"/>
        </w:rPr>
        <w:t>Our £15k pot has now been fully allocated</w:t>
      </w:r>
      <w:r w:rsidR="00C15670">
        <w:rPr>
          <w:rFonts w:ascii="Arial" w:hAnsi="Arial"/>
          <w:sz w:val="22"/>
          <w:szCs w:val="22"/>
        </w:rPr>
        <w:t xml:space="preserve">; we had applications totalling £33k in total, so it was a very difficult task to decide how to award our fund.   We endeavoured to spread our grants across the ward, prioritising those </w:t>
      </w:r>
      <w:r w:rsidR="00007FB9">
        <w:rPr>
          <w:rFonts w:ascii="Arial" w:hAnsi="Arial"/>
          <w:sz w:val="22"/>
          <w:szCs w:val="22"/>
        </w:rPr>
        <w:t>working most directly within our parishes and for whom a small grant would make the greatest difference to their ability to continue with their hugely valued projects.</w:t>
      </w:r>
    </w:p>
    <w:p w14:paraId="03FF2738" w14:textId="77777777" w:rsidR="002909D4" w:rsidRDefault="002909D4">
      <w:pPr>
        <w:shd w:val="clear" w:color="auto" w:fill="FFFFFF"/>
        <w:spacing w:after="0" w:line="240" w:lineRule="auto"/>
        <w:rPr>
          <w:rFonts w:ascii="Arial" w:hAnsi="Arial"/>
          <w:b/>
          <w:bCs/>
        </w:rPr>
      </w:pPr>
    </w:p>
    <w:p w14:paraId="33C48FC6" w14:textId="4AA0558F" w:rsidR="006E4F1D" w:rsidRDefault="00A277E6">
      <w:pPr>
        <w:shd w:val="clear" w:color="auto" w:fill="FFFFFF"/>
        <w:spacing w:after="0" w:line="240" w:lineRule="auto"/>
        <w:rPr>
          <w:rFonts w:ascii="Arial" w:hAnsi="Arial"/>
          <w:b/>
          <w:bCs/>
        </w:rPr>
      </w:pPr>
      <w:r>
        <w:rPr>
          <w:rFonts w:ascii="Arial" w:hAnsi="Arial"/>
          <w:b/>
          <w:bCs/>
        </w:rPr>
        <w:t>Car parking charges in the next financial year</w:t>
      </w:r>
    </w:p>
    <w:p w14:paraId="16CC7B3F" w14:textId="199FFC1E" w:rsidR="006E4F1D" w:rsidRPr="00421F48" w:rsidRDefault="00A277E6">
      <w:pPr>
        <w:shd w:val="clear" w:color="auto" w:fill="FFFFFF"/>
        <w:spacing w:after="0" w:line="240" w:lineRule="auto"/>
        <w:rPr>
          <w:rFonts w:ascii="Arial" w:hAnsi="Arial" w:cs="Arial"/>
          <w:sz w:val="22"/>
          <w:szCs w:val="22"/>
        </w:rPr>
      </w:pPr>
      <w:r w:rsidRPr="00421F48">
        <w:rPr>
          <w:rFonts w:ascii="Arial" w:hAnsi="Arial" w:cs="Arial"/>
          <w:sz w:val="22"/>
          <w:szCs w:val="22"/>
        </w:rPr>
        <w:t>There will some minor alterations to car parking charges later this year but the 1 hour free will remain. The hourly rates will increase by about 5% but parking permits for a particular designated car park will decrease slightly as they will be subject to a discount of 50% rather than the current 40% of daily usage. There will also be a consultation on changing car parks to pay on arrival, and ticketless/paperless (rather than Pay and Display). No charge will be made for using the SODC car park in Benson.</w:t>
      </w:r>
    </w:p>
    <w:p w14:paraId="100BD823" w14:textId="77777777" w:rsidR="006E78DF" w:rsidRDefault="006E78DF">
      <w:pPr>
        <w:shd w:val="clear" w:color="auto" w:fill="FFFFFF"/>
        <w:spacing w:after="0" w:line="240" w:lineRule="auto"/>
        <w:rPr>
          <w:rFonts w:ascii="Arial" w:eastAsia="Calibri" w:hAnsi="Arial" w:cs="Arial"/>
          <w:b/>
          <w:bCs/>
          <w:color w:val="000000"/>
          <w:kern w:val="0"/>
          <w:sz w:val="22"/>
          <w:szCs w:val="22"/>
          <w:shd w:val="clear" w:color="auto" w:fill="FFFFFF"/>
          <w:lang w:eastAsia="en-GB"/>
          <w14:ligatures w14:val="none"/>
        </w:rPr>
      </w:pPr>
    </w:p>
    <w:p w14:paraId="4871EB25" w14:textId="5204B3DC" w:rsidR="006E78DF" w:rsidRPr="006E78DF" w:rsidRDefault="006E78DF">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sidRPr="006E78DF">
        <w:rPr>
          <w:rFonts w:ascii="Arial" w:eastAsia="Calibri" w:hAnsi="Arial" w:cs="Arial"/>
          <w:b/>
          <w:bCs/>
          <w:color w:val="000000"/>
          <w:kern w:val="0"/>
          <w:shd w:val="clear" w:color="auto" w:fill="FFFFFF"/>
          <w:lang w:eastAsia="en-GB"/>
          <w14:ligatures w14:val="none"/>
        </w:rPr>
        <w:t>Council</w:t>
      </w:r>
      <w:r>
        <w:rPr>
          <w:rFonts w:ascii="Arial" w:eastAsia="Calibri" w:hAnsi="Arial" w:cs="Arial"/>
          <w:b/>
          <w:bCs/>
          <w:color w:val="000000"/>
          <w:kern w:val="0"/>
          <w:shd w:val="clear" w:color="auto" w:fill="FFFFFF"/>
          <w:lang w:eastAsia="en-GB"/>
          <w14:ligatures w14:val="none"/>
        </w:rPr>
        <w:t>s</w:t>
      </w:r>
      <w:r w:rsidRPr="006E78DF">
        <w:rPr>
          <w:rFonts w:ascii="Arial" w:eastAsia="Calibri" w:hAnsi="Arial" w:cs="Arial"/>
          <w:b/>
          <w:bCs/>
          <w:color w:val="000000"/>
          <w:kern w:val="0"/>
          <w:shd w:val="clear" w:color="auto" w:fill="FFFFFF"/>
          <w:lang w:eastAsia="en-GB"/>
          <w14:ligatures w14:val="none"/>
        </w:rPr>
        <w:t xml:space="preserve"> formally quit </w:t>
      </w:r>
      <w:r>
        <w:rPr>
          <w:rFonts w:ascii="Arial" w:eastAsia="Calibri" w:hAnsi="Arial" w:cs="Arial"/>
          <w:b/>
          <w:bCs/>
          <w:color w:val="000000"/>
          <w:kern w:val="0"/>
          <w:shd w:val="clear" w:color="auto" w:fill="FFFFFF"/>
          <w:lang w:eastAsia="en-GB"/>
          <w14:ligatures w14:val="none"/>
        </w:rPr>
        <w:t>“X”</w:t>
      </w:r>
    </w:p>
    <w:p w14:paraId="57E6768E" w14:textId="7E0ED316" w:rsidR="006E78DF" w:rsidRDefault="003979B2">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3979B2">
        <w:rPr>
          <w:rFonts w:ascii="Arial" w:eastAsia="Calibri" w:hAnsi="Arial" w:cs="Arial"/>
          <w:color w:val="000000"/>
          <w:kern w:val="0"/>
          <w:sz w:val="22"/>
          <w:szCs w:val="22"/>
          <w:shd w:val="clear" w:color="auto" w:fill="FFFFFF"/>
          <w:lang w:eastAsia="en-GB"/>
          <w14:ligatures w14:val="none"/>
        </w:rPr>
        <w:t>Having progressively reduced usage of the X platform over recent years</w:t>
      </w:r>
      <w:r>
        <w:rPr>
          <w:rFonts w:ascii="Arial" w:eastAsia="Calibri" w:hAnsi="Arial" w:cs="Arial"/>
          <w:color w:val="000000"/>
          <w:kern w:val="0"/>
          <w:sz w:val="22"/>
          <w:szCs w:val="22"/>
          <w:shd w:val="clear" w:color="auto" w:fill="FFFFFF"/>
          <w:lang w:eastAsia="en-GB"/>
          <w14:ligatures w14:val="none"/>
        </w:rPr>
        <w:t xml:space="preserve"> due to its increasing ineffectiveness at reach</w:t>
      </w:r>
      <w:r w:rsidR="00E52C10">
        <w:rPr>
          <w:rFonts w:ascii="Arial" w:eastAsia="Calibri" w:hAnsi="Arial" w:cs="Arial"/>
          <w:color w:val="000000"/>
          <w:kern w:val="0"/>
          <w:sz w:val="22"/>
          <w:szCs w:val="22"/>
          <w:shd w:val="clear" w:color="auto" w:fill="FFFFFF"/>
          <w:lang w:eastAsia="en-GB"/>
          <w14:ligatures w14:val="none"/>
        </w:rPr>
        <w:t>ing</w:t>
      </w:r>
      <w:r>
        <w:rPr>
          <w:rFonts w:ascii="Arial" w:eastAsia="Calibri" w:hAnsi="Arial" w:cs="Arial"/>
          <w:color w:val="000000"/>
          <w:kern w:val="0"/>
          <w:sz w:val="22"/>
          <w:szCs w:val="22"/>
          <w:shd w:val="clear" w:color="auto" w:fill="FFFFFF"/>
          <w:lang w:eastAsia="en-GB"/>
          <w14:ligatures w14:val="none"/>
        </w:rPr>
        <w:t xml:space="preserve"> the Councils’ target audiences</w:t>
      </w:r>
      <w:r w:rsidR="00C07F66">
        <w:rPr>
          <w:rFonts w:ascii="Arial" w:eastAsia="Calibri" w:hAnsi="Arial" w:cs="Arial"/>
          <w:color w:val="000000"/>
          <w:kern w:val="0"/>
          <w:sz w:val="22"/>
          <w:szCs w:val="22"/>
          <w:shd w:val="clear" w:color="auto" w:fill="FFFFFF"/>
          <w:lang w:eastAsia="en-GB"/>
          <w14:ligatures w14:val="none"/>
        </w:rPr>
        <w:t>, both Councils have now permanently re</w:t>
      </w:r>
      <w:r w:rsidR="00E52C10">
        <w:rPr>
          <w:rFonts w:ascii="Arial" w:eastAsia="Calibri" w:hAnsi="Arial" w:cs="Arial"/>
          <w:color w:val="000000"/>
          <w:kern w:val="0"/>
          <w:sz w:val="22"/>
          <w:szCs w:val="22"/>
          <w:shd w:val="clear" w:color="auto" w:fill="FFFFFF"/>
          <w:lang w:eastAsia="en-GB"/>
          <w14:ligatures w14:val="none"/>
        </w:rPr>
        <w:t xml:space="preserve">moved their profiles from this platform.  This move was finally triggered </w:t>
      </w:r>
      <w:proofErr w:type="gramStart"/>
      <w:r w:rsidR="00E52C10">
        <w:rPr>
          <w:rFonts w:ascii="Arial" w:eastAsia="Calibri" w:hAnsi="Arial" w:cs="Arial"/>
          <w:color w:val="000000"/>
          <w:kern w:val="0"/>
          <w:sz w:val="22"/>
          <w:szCs w:val="22"/>
          <w:shd w:val="clear" w:color="auto" w:fill="FFFFFF"/>
          <w:lang w:eastAsia="en-GB"/>
          <w14:ligatures w14:val="none"/>
        </w:rPr>
        <w:t>by the u</w:t>
      </w:r>
      <w:r w:rsidR="004227C2">
        <w:rPr>
          <w:rFonts w:ascii="Arial" w:eastAsia="Calibri" w:hAnsi="Arial" w:cs="Arial"/>
          <w:color w:val="000000"/>
          <w:kern w:val="0"/>
          <w:sz w:val="22"/>
          <w:szCs w:val="22"/>
          <w:shd w:val="clear" w:color="auto" w:fill="FFFFFF"/>
          <w:lang w:eastAsia="en-GB"/>
          <w14:ligatures w14:val="none"/>
        </w:rPr>
        <w:t>se of</w:t>
      </w:r>
      <w:proofErr w:type="gramEnd"/>
      <w:r w:rsidR="004227C2">
        <w:rPr>
          <w:rFonts w:ascii="Arial" w:eastAsia="Calibri" w:hAnsi="Arial" w:cs="Arial"/>
          <w:color w:val="000000"/>
          <w:kern w:val="0"/>
          <w:sz w:val="22"/>
          <w:szCs w:val="22"/>
          <w:shd w:val="clear" w:color="auto" w:fill="FFFFFF"/>
          <w:lang w:eastAsia="en-GB"/>
          <w14:ligatures w14:val="none"/>
        </w:rPr>
        <w:t xml:space="preserve"> the platform’s AI tool, Grok, for unacceptable activities.</w:t>
      </w:r>
      <w:r w:rsidR="009812E3">
        <w:rPr>
          <w:rFonts w:ascii="Arial" w:eastAsia="Calibri" w:hAnsi="Arial" w:cs="Arial"/>
          <w:color w:val="000000"/>
          <w:kern w:val="0"/>
          <w:sz w:val="22"/>
          <w:szCs w:val="22"/>
          <w:shd w:val="clear" w:color="auto" w:fill="FFFFFF"/>
          <w:lang w:eastAsia="en-GB"/>
          <w14:ligatures w14:val="none"/>
        </w:rPr>
        <w:t xml:space="preserve">   The Councils continue to communicate via a range of social media platforms as well as more traditional methods.</w:t>
      </w:r>
    </w:p>
    <w:p w14:paraId="30937ADD" w14:textId="77777777" w:rsidR="009812E3" w:rsidRDefault="009812E3">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58A25D19" w14:textId="0F202CE4" w:rsidR="009812E3" w:rsidRPr="00913F42" w:rsidRDefault="00AD70E6">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sidRPr="00913F42">
        <w:rPr>
          <w:rFonts w:ascii="Arial" w:eastAsia="Calibri" w:hAnsi="Arial" w:cs="Arial"/>
          <w:b/>
          <w:bCs/>
          <w:color w:val="000000"/>
          <w:kern w:val="0"/>
          <w:shd w:val="clear" w:color="auto" w:fill="FFFFFF"/>
          <w:lang w:eastAsia="en-GB"/>
          <w14:ligatures w14:val="none"/>
        </w:rPr>
        <w:t xml:space="preserve">SODC response to the Public Consultation on </w:t>
      </w:r>
      <w:r w:rsidR="00913F42" w:rsidRPr="00913F42">
        <w:rPr>
          <w:rFonts w:ascii="Arial" w:eastAsia="Calibri" w:hAnsi="Arial" w:cs="Arial"/>
          <w:b/>
          <w:bCs/>
          <w:color w:val="000000"/>
          <w:kern w:val="0"/>
          <w:shd w:val="clear" w:color="auto" w:fill="FFFFFF"/>
          <w:lang w:eastAsia="en-GB"/>
          <w14:ligatures w14:val="none"/>
        </w:rPr>
        <w:t>new Thames Water Reservoir</w:t>
      </w:r>
    </w:p>
    <w:p w14:paraId="647B8363" w14:textId="6ED0EA88" w:rsidR="00913F42" w:rsidRDefault="00913F42">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Pr>
          <w:rFonts w:ascii="Arial" w:eastAsia="Calibri" w:hAnsi="Arial" w:cs="Arial"/>
          <w:color w:val="000000"/>
          <w:kern w:val="0"/>
          <w:sz w:val="22"/>
          <w:szCs w:val="22"/>
          <w:shd w:val="clear" w:color="auto" w:fill="FFFFFF"/>
          <w:lang w:eastAsia="en-GB"/>
          <w14:ligatures w14:val="none"/>
        </w:rPr>
        <w:t>SODC submitted a comprehensive response to the above consultation</w:t>
      </w:r>
      <w:r w:rsidR="00075569">
        <w:rPr>
          <w:rFonts w:ascii="Arial" w:eastAsia="Calibri" w:hAnsi="Arial" w:cs="Arial"/>
          <w:color w:val="000000"/>
          <w:kern w:val="0"/>
          <w:sz w:val="22"/>
          <w:szCs w:val="22"/>
          <w:shd w:val="clear" w:color="auto" w:fill="FFFFFF"/>
          <w:lang w:eastAsia="en-GB"/>
          <w14:ligatures w14:val="none"/>
        </w:rPr>
        <w:t>.  For anyone interested, the 78-page response can be found here:</w:t>
      </w:r>
    </w:p>
    <w:p w14:paraId="3D0A2526" w14:textId="43F73CA1" w:rsidR="00075569" w:rsidRDefault="00075569">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hyperlink r:id="rId8" w:history="1">
        <w:r w:rsidRPr="0094776A">
          <w:rPr>
            <w:rStyle w:val="Hyperlink"/>
            <w:rFonts w:ascii="Arial" w:eastAsia="Calibri" w:hAnsi="Arial" w:cs="Arial"/>
            <w:kern w:val="0"/>
            <w:sz w:val="22"/>
            <w:szCs w:val="22"/>
            <w:shd w:val="clear" w:color="auto" w:fill="FFFFFF"/>
            <w:lang w:eastAsia="en-GB"/>
            <w14:ligatures w14:val="none"/>
          </w:rPr>
          <w:t>https://www.southandvale.gov.uk/app/uploads/sites/2/2026/01/SODC-SESRO-Statutory-Consultation-Response_Redacted.pdf</w:t>
        </w:r>
      </w:hyperlink>
    </w:p>
    <w:p w14:paraId="0BDF6516" w14:textId="77777777" w:rsidR="00075569" w:rsidRDefault="00075569">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08BC7F8E" w14:textId="3F6B19A2" w:rsidR="00075569" w:rsidRPr="000160AF" w:rsidRDefault="00BE0F0D">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sidRPr="000160AF">
        <w:rPr>
          <w:rFonts w:ascii="Arial" w:eastAsia="Calibri" w:hAnsi="Arial" w:cs="Arial"/>
          <w:b/>
          <w:bCs/>
          <w:color w:val="000000"/>
          <w:kern w:val="0"/>
          <w:shd w:val="clear" w:color="auto" w:fill="FFFFFF"/>
          <w:lang w:eastAsia="en-GB"/>
          <w14:ligatures w14:val="none"/>
        </w:rPr>
        <w:t xml:space="preserve">Public </w:t>
      </w:r>
      <w:r w:rsidR="0023024E" w:rsidRPr="000160AF">
        <w:rPr>
          <w:rFonts w:ascii="Arial" w:eastAsia="Calibri" w:hAnsi="Arial" w:cs="Arial"/>
          <w:b/>
          <w:bCs/>
          <w:color w:val="000000"/>
          <w:kern w:val="0"/>
          <w:shd w:val="clear" w:color="auto" w:fill="FFFFFF"/>
          <w:lang w:eastAsia="en-GB"/>
          <w14:ligatures w14:val="none"/>
        </w:rPr>
        <w:t xml:space="preserve">Inquiry </w:t>
      </w:r>
      <w:r w:rsidR="008D7935" w:rsidRPr="000160AF">
        <w:rPr>
          <w:rFonts w:ascii="Arial" w:eastAsia="Calibri" w:hAnsi="Arial" w:cs="Arial"/>
          <w:b/>
          <w:bCs/>
          <w:color w:val="000000"/>
          <w:kern w:val="0"/>
          <w:shd w:val="clear" w:color="auto" w:fill="FFFFFF"/>
          <w:lang w:eastAsia="en-GB"/>
          <w14:ligatures w14:val="none"/>
        </w:rPr>
        <w:t xml:space="preserve">into </w:t>
      </w:r>
      <w:r w:rsidR="000160AF" w:rsidRPr="000160AF">
        <w:rPr>
          <w:rFonts w:ascii="Arial" w:eastAsia="Calibri" w:hAnsi="Arial" w:cs="Arial"/>
          <w:b/>
          <w:bCs/>
          <w:color w:val="000000"/>
          <w:kern w:val="0"/>
          <w:shd w:val="clear" w:color="auto" w:fill="FFFFFF"/>
          <w:lang w:eastAsia="en-GB"/>
          <w14:ligatures w14:val="none"/>
        </w:rPr>
        <w:t>refusal to grant planning permission for 40 new homes in Benson</w:t>
      </w:r>
      <w:r w:rsidR="000160AF">
        <w:rPr>
          <w:rFonts w:ascii="Arial" w:eastAsia="Calibri" w:hAnsi="Arial" w:cs="Arial"/>
          <w:b/>
          <w:bCs/>
          <w:color w:val="000000"/>
          <w:kern w:val="0"/>
          <w:shd w:val="clear" w:color="auto" w:fill="FFFFFF"/>
          <w:lang w:eastAsia="en-GB"/>
          <w14:ligatures w14:val="none"/>
        </w:rPr>
        <w:t xml:space="preserve"> – starts 17</w:t>
      </w:r>
      <w:r w:rsidR="000160AF" w:rsidRPr="000160AF">
        <w:rPr>
          <w:rFonts w:ascii="Arial" w:eastAsia="Calibri" w:hAnsi="Arial" w:cs="Arial"/>
          <w:b/>
          <w:bCs/>
          <w:color w:val="000000"/>
          <w:kern w:val="0"/>
          <w:shd w:val="clear" w:color="auto" w:fill="FFFFFF"/>
          <w:vertAlign w:val="superscript"/>
          <w:lang w:eastAsia="en-GB"/>
          <w14:ligatures w14:val="none"/>
        </w:rPr>
        <w:t>th</w:t>
      </w:r>
      <w:r w:rsidR="000160AF">
        <w:rPr>
          <w:rFonts w:ascii="Arial" w:eastAsia="Calibri" w:hAnsi="Arial" w:cs="Arial"/>
          <w:b/>
          <w:bCs/>
          <w:color w:val="000000"/>
          <w:kern w:val="0"/>
          <w:shd w:val="clear" w:color="auto" w:fill="FFFFFF"/>
          <w:lang w:eastAsia="en-GB"/>
          <w14:ligatures w14:val="none"/>
        </w:rPr>
        <w:t xml:space="preserve"> Feb</w:t>
      </w:r>
    </w:p>
    <w:p w14:paraId="532A7EEF" w14:textId="41304897" w:rsidR="000160AF" w:rsidRDefault="001A463C" w:rsidP="002909D4">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sidRPr="001A463C">
        <w:rPr>
          <w:rFonts w:ascii="Arial" w:eastAsia="Calibri" w:hAnsi="Arial" w:cs="Arial"/>
          <w:color w:val="000000"/>
          <w:kern w:val="0"/>
          <w:sz w:val="22"/>
          <w:szCs w:val="22"/>
          <w:shd w:val="clear" w:color="auto" w:fill="FFFFFF"/>
          <w:lang w:eastAsia="en-GB"/>
          <w14:ligatures w14:val="none"/>
        </w:rPr>
        <w:t xml:space="preserve">Beechcroft Developments is appealing the refusal of their application to build 40 </w:t>
      </w:r>
      <w:r w:rsidR="00C83C95">
        <w:rPr>
          <w:rFonts w:ascii="Arial" w:eastAsia="Calibri" w:hAnsi="Arial" w:cs="Arial"/>
          <w:color w:val="000000"/>
          <w:kern w:val="0"/>
          <w:sz w:val="22"/>
          <w:szCs w:val="22"/>
          <w:shd w:val="clear" w:color="auto" w:fill="FFFFFF"/>
          <w:lang w:eastAsia="en-GB"/>
          <w14:ligatures w14:val="none"/>
        </w:rPr>
        <w:t xml:space="preserve">age-restricted </w:t>
      </w:r>
      <w:r w:rsidRPr="001A463C">
        <w:rPr>
          <w:rFonts w:ascii="Arial" w:eastAsia="Calibri" w:hAnsi="Arial" w:cs="Arial"/>
          <w:color w:val="000000"/>
          <w:kern w:val="0"/>
          <w:sz w:val="22"/>
          <w:szCs w:val="22"/>
          <w:shd w:val="clear" w:color="auto" w:fill="FFFFFF"/>
          <w:lang w:eastAsia="en-GB"/>
          <w14:ligatures w14:val="none"/>
        </w:rPr>
        <w:t xml:space="preserve">homes on Braze Lane, right on </w:t>
      </w:r>
      <w:r>
        <w:rPr>
          <w:rFonts w:ascii="Arial" w:eastAsia="Calibri" w:hAnsi="Arial" w:cs="Arial"/>
          <w:color w:val="000000"/>
          <w:kern w:val="0"/>
          <w:sz w:val="22"/>
          <w:szCs w:val="22"/>
          <w:shd w:val="clear" w:color="auto" w:fill="FFFFFF"/>
          <w:lang w:eastAsia="en-GB"/>
          <w14:ligatures w14:val="none"/>
        </w:rPr>
        <w:t xml:space="preserve">the </w:t>
      </w:r>
      <w:r w:rsidRPr="001A463C">
        <w:rPr>
          <w:rFonts w:ascii="Arial" w:eastAsia="Calibri" w:hAnsi="Arial" w:cs="Arial"/>
          <w:color w:val="000000"/>
          <w:kern w:val="0"/>
          <w:sz w:val="22"/>
          <w:szCs w:val="22"/>
          <w:shd w:val="clear" w:color="auto" w:fill="FFFFFF"/>
          <w:lang w:eastAsia="en-GB"/>
          <w14:ligatures w14:val="none"/>
        </w:rPr>
        <w:t>parish boundary</w:t>
      </w:r>
      <w:r>
        <w:rPr>
          <w:rFonts w:ascii="Arial" w:eastAsia="Calibri" w:hAnsi="Arial" w:cs="Arial"/>
          <w:color w:val="000000"/>
          <w:kern w:val="0"/>
          <w:sz w:val="22"/>
          <w:szCs w:val="22"/>
          <w:shd w:val="clear" w:color="auto" w:fill="FFFFFF"/>
          <w:lang w:eastAsia="en-GB"/>
          <w14:ligatures w14:val="none"/>
        </w:rPr>
        <w:t xml:space="preserve"> between Benson and </w:t>
      </w:r>
      <w:proofErr w:type="spellStart"/>
      <w:r>
        <w:rPr>
          <w:rFonts w:ascii="Arial" w:eastAsia="Calibri" w:hAnsi="Arial" w:cs="Arial"/>
          <w:color w:val="000000"/>
          <w:kern w:val="0"/>
          <w:sz w:val="22"/>
          <w:szCs w:val="22"/>
          <w:shd w:val="clear" w:color="auto" w:fill="FFFFFF"/>
          <w:lang w:eastAsia="en-GB"/>
          <w14:ligatures w14:val="none"/>
        </w:rPr>
        <w:t>Rokemarsh</w:t>
      </w:r>
      <w:proofErr w:type="spellEnd"/>
      <w:r w:rsidRPr="001A463C">
        <w:rPr>
          <w:rFonts w:ascii="Arial" w:eastAsia="Calibri" w:hAnsi="Arial" w:cs="Arial"/>
          <w:color w:val="000000"/>
          <w:kern w:val="0"/>
          <w:sz w:val="22"/>
          <w:szCs w:val="22"/>
          <w:shd w:val="clear" w:color="auto" w:fill="FFFFFF"/>
          <w:lang w:eastAsia="en-GB"/>
          <w14:ligatures w14:val="none"/>
        </w:rPr>
        <w:t>. BPC strongly opposes this application</w:t>
      </w:r>
      <w:r w:rsidR="00C83C95">
        <w:rPr>
          <w:rFonts w:ascii="Arial" w:eastAsia="Calibri" w:hAnsi="Arial" w:cs="Arial"/>
          <w:color w:val="000000"/>
          <w:kern w:val="0"/>
          <w:sz w:val="22"/>
          <w:szCs w:val="22"/>
          <w:shd w:val="clear" w:color="auto" w:fill="FFFFFF"/>
          <w:lang w:eastAsia="en-GB"/>
          <w14:ligatures w14:val="none"/>
        </w:rPr>
        <w:t xml:space="preserve"> and is looking for </w:t>
      </w:r>
      <w:r w:rsidR="008A09FD">
        <w:rPr>
          <w:rFonts w:ascii="Arial" w:eastAsia="Calibri" w:hAnsi="Arial" w:cs="Arial"/>
          <w:color w:val="000000"/>
          <w:kern w:val="0"/>
          <w:sz w:val="22"/>
          <w:szCs w:val="22"/>
          <w:shd w:val="clear" w:color="auto" w:fill="FFFFFF"/>
          <w:lang w:eastAsia="en-GB"/>
          <w14:ligatures w14:val="none"/>
        </w:rPr>
        <w:t xml:space="preserve">support from </w:t>
      </w:r>
      <w:proofErr w:type="gramStart"/>
      <w:r w:rsidR="008A09FD">
        <w:rPr>
          <w:rFonts w:ascii="Arial" w:eastAsia="Calibri" w:hAnsi="Arial" w:cs="Arial"/>
          <w:color w:val="000000"/>
          <w:kern w:val="0"/>
          <w:sz w:val="22"/>
          <w:szCs w:val="22"/>
          <w:shd w:val="clear" w:color="auto" w:fill="FFFFFF"/>
          <w:lang w:eastAsia="en-GB"/>
          <w14:ligatures w14:val="none"/>
        </w:rPr>
        <w:t>local residents</w:t>
      </w:r>
      <w:proofErr w:type="gramEnd"/>
      <w:r w:rsidR="008A09FD">
        <w:rPr>
          <w:rFonts w:ascii="Arial" w:eastAsia="Calibri" w:hAnsi="Arial" w:cs="Arial"/>
          <w:color w:val="000000"/>
          <w:kern w:val="0"/>
          <w:sz w:val="22"/>
          <w:szCs w:val="22"/>
          <w:shd w:val="clear" w:color="auto" w:fill="FFFFFF"/>
          <w:lang w:eastAsia="en-GB"/>
          <w14:ligatures w14:val="none"/>
        </w:rPr>
        <w:t xml:space="preserve"> and neighbouring parishes</w:t>
      </w:r>
      <w:r w:rsidRPr="001A463C">
        <w:rPr>
          <w:rFonts w:ascii="Arial" w:eastAsia="Calibri" w:hAnsi="Arial" w:cs="Arial"/>
          <w:color w:val="000000"/>
          <w:kern w:val="0"/>
          <w:sz w:val="22"/>
          <w:szCs w:val="22"/>
          <w:shd w:val="clear" w:color="auto" w:fill="FFFFFF"/>
          <w:lang w:eastAsia="en-GB"/>
          <w14:ligatures w14:val="none"/>
        </w:rPr>
        <w:t>. The Public Inquiry for the appeal is at the Parish Hall on 17th–20th February. You can support BPC by</w:t>
      </w:r>
      <w:r w:rsidR="002909D4">
        <w:rPr>
          <w:rFonts w:ascii="Arial" w:eastAsia="Calibri" w:hAnsi="Arial" w:cs="Arial"/>
          <w:color w:val="000000"/>
          <w:kern w:val="0"/>
          <w:sz w:val="22"/>
          <w:szCs w:val="22"/>
          <w:shd w:val="clear" w:color="auto" w:fill="FFFFFF"/>
          <w:lang w:eastAsia="en-GB"/>
          <w14:ligatures w14:val="none"/>
        </w:rPr>
        <w:t xml:space="preserve"> </w:t>
      </w:r>
      <w:r w:rsidRPr="001A463C">
        <w:rPr>
          <w:rFonts w:ascii="Arial" w:eastAsia="Calibri" w:hAnsi="Arial" w:cs="Arial"/>
          <w:color w:val="000000"/>
          <w:kern w:val="0"/>
          <w:sz w:val="22"/>
          <w:szCs w:val="22"/>
          <w:shd w:val="clear" w:color="auto" w:fill="FFFFFF"/>
          <w:lang w:eastAsia="en-GB"/>
          <w14:ligatures w14:val="none"/>
        </w:rPr>
        <w:t xml:space="preserve">turning up on Tuesday17th Feb at 10:00am </w:t>
      </w:r>
    </w:p>
    <w:p w14:paraId="654C1752" w14:textId="77777777" w:rsidR="00913F42" w:rsidRDefault="00913F42">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p>
    <w:p w14:paraId="4DE9C267" w14:textId="0D46B894" w:rsidR="00DC4AF6" w:rsidRPr="00DC4AF6" w:rsidRDefault="00DC4AF6">
      <w:pPr>
        <w:shd w:val="clear" w:color="auto" w:fill="FFFFFF"/>
        <w:spacing w:after="0" w:line="240" w:lineRule="auto"/>
        <w:rPr>
          <w:rFonts w:ascii="Arial" w:eastAsia="Calibri" w:hAnsi="Arial" w:cs="Arial"/>
          <w:b/>
          <w:bCs/>
          <w:color w:val="000000"/>
          <w:kern w:val="0"/>
          <w:shd w:val="clear" w:color="auto" w:fill="FFFFFF"/>
          <w:lang w:eastAsia="en-GB"/>
          <w14:ligatures w14:val="none"/>
        </w:rPr>
      </w:pPr>
      <w:r w:rsidRPr="00DC4AF6">
        <w:rPr>
          <w:rFonts w:ascii="Arial" w:eastAsia="Calibri" w:hAnsi="Arial" w:cs="Arial"/>
          <w:b/>
          <w:bCs/>
          <w:color w:val="000000"/>
          <w:kern w:val="0"/>
          <w:shd w:val="clear" w:color="auto" w:fill="FFFFFF"/>
          <w:lang w:eastAsia="en-GB"/>
          <w14:ligatures w14:val="none"/>
        </w:rPr>
        <w:t>Garden Permit Renewals for 2026/27 starting soon</w:t>
      </w:r>
    </w:p>
    <w:p w14:paraId="10DF162B" w14:textId="73C88113" w:rsidR="00DC4AF6" w:rsidRPr="003979B2" w:rsidRDefault="00DC4AF6">
      <w:pPr>
        <w:shd w:val="clear" w:color="auto" w:fill="FFFFFF"/>
        <w:spacing w:after="0" w:line="240" w:lineRule="auto"/>
        <w:rPr>
          <w:rFonts w:ascii="Arial" w:eastAsia="Calibri" w:hAnsi="Arial" w:cs="Arial"/>
          <w:color w:val="000000"/>
          <w:kern w:val="0"/>
          <w:sz w:val="22"/>
          <w:szCs w:val="22"/>
          <w:shd w:val="clear" w:color="auto" w:fill="FFFFFF"/>
          <w:lang w:eastAsia="en-GB"/>
          <w14:ligatures w14:val="none"/>
        </w:rPr>
      </w:pPr>
      <w:r>
        <w:rPr>
          <w:rFonts w:ascii="Arial" w:eastAsia="Calibri" w:hAnsi="Arial" w:cs="Arial"/>
          <w:color w:val="000000"/>
          <w:kern w:val="0"/>
          <w:sz w:val="22"/>
          <w:szCs w:val="22"/>
          <w:shd w:val="clear" w:color="auto" w:fill="FFFFFF"/>
          <w:lang w:eastAsia="en-GB"/>
          <w14:ligatures w14:val="none"/>
        </w:rPr>
        <w:t xml:space="preserve">Again, please look out for an information campaign which will start very soon – permits should be renewed by </w:t>
      </w:r>
      <w:r w:rsidR="00830220">
        <w:rPr>
          <w:rFonts w:ascii="Arial" w:eastAsia="Calibri" w:hAnsi="Arial" w:cs="Arial"/>
          <w:color w:val="000000"/>
          <w:kern w:val="0"/>
          <w:sz w:val="22"/>
          <w:szCs w:val="22"/>
          <w:shd w:val="clear" w:color="auto" w:fill="FFFFFF"/>
          <w:lang w:eastAsia="en-GB"/>
          <w14:ligatures w14:val="none"/>
        </w:rPr>
        <w:t>1</w:t>
      </w:r>
      <w:r w:rsidR="00830220" w:rsidRPr="00830220">
        <w:rPr>
          <w:rFonts w:ascii="Arial" w:eastAsia="Calibri" w:hAnsi="Arial" w:cs="Arial"/>
          <w:color w:val="000000"/>
          <w:kern w:val="0"/>
          <w:sz w:val="22"/>
          <w:szCs w:val="22"/>
          <w:shd w:val="clear" w:color="auto" w:fill="FFFFFF"/>
          <w:vertAlign w:val="superscript"/>
          <w:lang w:eastAsia="en-GB"/>
          <w14:ligatures w14:val="none"/>
        </w:rPr>
        <w:t>st</w:t>
      </w:r>
      <w:r w:rsidR="00830220">
        <w:rPr>
          <w:rFonts w:ascii="Arial" w:eastAsia="Calibri" w:hAnsi="Arial" w:cs="Arial"/>
          <w:color w:val="000000"/>
          <w:kern w:val="0"/>
          <w:sz w:val="22"/>
          <w:szCs w:val="22"/>
          <w:shd w:val="clear" w:color="auto" w:fill="FFFFFF"/>
          <w:lang w:eastAsia="en-GB"/>
          <w14:ligatures w14:val="none"/>
        </w:rPr>
        <w:t xml:space="preserve"> April to ensure continuous service.</w:t>
      </w:r>
    </w:p>
    <w:p w14:paraId="3DA75CAC" w14:textId="77777777" w:rsidR="006E78DF" w:rsidRPr="00421F48" w:rsidRDefault="006E78DF">
      <w:pPr>
        <w:shd w:val="clear" w:color="auto" w:fill="FFFFFF"/>
        <w:spacing w:after="0" w:line="240" w:lineRule="auto"/>
        <w:rPr>
          <w:rFonts w:ascii="Arial" w:eastAsia="Calibri" w:hAnsi="Arial" w:cs="Arial"/>
          <w:b/>
          <w:bCs/>
          <w:color w:val="000000"/>
          <w:kern w:val="0"/>
          <w:sz w:val="22"/>
          <w:szCs w:val="22"/>
          <w:shd w:val="clear" w:color="auto" w:fill="FFFFFF"/>
          <w:lang w:eastAsia="en-GB"/>
          <w14:ligatures w14:val="none"/>
        </w:rPr>
      </w:pPr>
    </w:p>
    <w:sectPr w:rsidR="006E78DF" w:rsidRPr="00421F48">
      <w:pgSz w:w="11906" w:h="16838"/>
      <w:pgMar w:top="840" w:right="1440" w:bottom="458"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4F2"/>
    <w:multiLevelType w:val="multilevel"/>
    <w:tmpl w:val="988A70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D133D1"/>
    <w:multiLevelType w:val="hybridMultilevel"/>
    <w:tmpl w:val="3BA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233EEB"/>
    <w:multiLevelType w:val="hybridMultilevel"/>
    <w:tmpl w:val="5566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2665A0"/>
    <w:multiLevelType w:val="hybridMultilevel"/>
    <w:tmpl w:val="F0FE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6F1FA6"/>
    <w:multiLevelType w:val="multilevel"/>
    <w:tmpl w:val="1D745A24"/>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8145EB7"/>
    <w:multiLevelType w:val="hybridMultilevel"/>
    <w:tmpl w:val="CC0A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48442">
    <w:abstractNumId w:val="4"/>
  </w:num>
  <w:num w:numId="2" w16cid:durableId="516701934">
    <w:abstractNumId w:val="0"/>
  </w:num>
  <w:num w:numId="3" w16cid:durableId="1577713975">
    <w:abstractNumId w:val="1"/>
  </w:num>
  <w:num w:numId="4" w16cid:durableId="1981691936">
    <w:abstractNumId w:val="3"/>
  </w:num>
  <w:num w:numId="5" w16cid:durableId="331488529">
    <w:abstractNumId w:val="2"/>
  </w:num>
  <w:num w:numId="6" w16cid:durableId="80686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1D"/>
    <w:rsid w:val="00007FB9"/>
    <w:rsid w:val="000160AF"/>
    <w:rsid w:val="00051F2E"/>
    <w:rsid w:val="00070F0B"/>
    <w:rsid w:val="00075569"/>
    <w:rsid w:val="0009485F"/>
    <w:rsid w:val="00095946"/>
    <w:rsid w:val="000A718C"/>
    <w:rsid w:val="00106CDF"/>
    <w:rsid w:val="00114032"/>
    <w:rsid w:val="00147A7B"/>
    <w:rsid w:val="00162447"/>
    <w:rsid w:val="00174749"/>
    <w:rsid w:val="001848CA"/>
    <w:rsid w:val="001916A7"/>
    <w:rsid w:val="001A463C"/>
    <w:rsid w:val="001E446D"/>
    <w:rsid w:val="00217819"/>
    <w:rsid w:val="0023024E"/>
    <w:rsid w:val="0025384F"/>
    <w:rsid w:val="002909D4"/>
    <w:rsid w:val="002B0630"/>
    <w:rsid w:val="002B2B64"/>
    <w:rsid w:val="002B62CD"/>
    <w:rsid w:val="002E4C4F"/>
    <w:rsid w:val="0032315B"/>
    <w:rsid w:val="0036352A"/>
    <w:rsid w:val="003979B2"/>
    <w:rsid w:val="003B0238"/>
    <w:rsid w:val="003B1CCA"/>
    <w:rsid w:val="003D24D4"/>
    <w:rsid w:val="00421F48"/>
    <w:rsid w:val="004227C2"/>
    <w:rsid w:val="004310FE"/>
    <w:rsid w:val="00444D9E"/>
    <w:rsid w:val="0045273B"/>
    <w:rsid w:val="00454B9F"/>
    <w:rsid w:val="00465B46"/>
    <w:rsid w:val="00497866"/>
    <w:rsid w:val="004F1FBB"/>
    <w:rsid w:val="00504001"/>
    <w:rsid w:val="00505EC8"/>
    <w:rsid w:val="00514B11"/>
    <w:rsid w:val="005212A2"/>
    <w:rsid w:val="0052412E"/>
    <w:rsid w:val="00557620"/>
    <w:rsid w:val="00560C60"/>
    <w:rsid w:val="00581EDB"/>
    <w:rsid w:val="005B4F28"/>
    <w:rsid w:val="005D0A1F"/>
    <w:rsid w:val="005D367D"/>
    <w:rsid w:val="005F1991"/>
    <w:rsid w:val="006375D2"/>
    <w:rsid w:val="00666020"/>
    <w:rsid w:val="006B09BD"/>
    <w:rsid w:val="006D65DC"/>
    <w:rsid w:val="006E4F1D"/>
    <w:rsid w:val="006E78DF"/>
    <w:rsid w:val="007325C1"/>
    <w:rsid w:val="007A187B"/>
    <w:rsid w:val="00830220"/>
    <w:rsid w:val="008319EE"/>
    <w:rsid w:val="00863ABD"/>
    <w:rsid w:val="008A09FD"/>
    <w:rsid w:val="008D7935"/>
    <w:rsid w:val="009100AB"/>
    <w:rsid w:val="00913F42"/>
    <w:rsid w:val="00940BEE"/>
    <w:rsid w:val="009812E3"/>
    <w:rsid w:val="00981F91"/>
    <w:rsid w:val="009C737B"/>
    <w:rsid w:val="00A277E6"/>
    <w:rsid w:val="00A41DCD"/>
    <w:rsid w:val="00A4326B"/>
    <w:rsid w:val="00AD70E6"/>
    <w:rsid w:val="00B13886"/>
    <w:rsid w:val="00B1790A"/>
    <w:rsid w:val="00B611A4"/>
    <w:rsid w:val="00B63BD3"/>
    <w:rsid w:val="00BB0E9B"/>
    <w:rsid w:val="00BC3732"/>
    <w:rsid w:val="00BC6C3D"/>
    <w:rsid w:val="00BE0F0D"/>
    <w:rsid w:val="00C058AA"/>
    <w:rsid w:val="00C07F66"/>
    <w:rsid w:val="00C15670"/>
    <w:rsid w:val="00C32695"/>
    <w:rsid w:val="00C83C95"/>
    <w:rsid w:val="00C96ED6"/>
    <w:rsid w:val="00CE3C36"/>
    <w:rsid w:val="00D0456B"/>
    <w:rsid w:val="00D0599B"/>
    <w:rsid w:val="00D725B8"/>
    <w:rsid w:val="00D84894"/>
    <w:rsid w:val="00D8656E"/>
    <w:rsid w:val="00D928C0"/>
    <w:rsid w:val="00DA4BF0"/>
    <w:rsid w:val="00DC4AF6"/>
    <w:rsid w:val="00E10E89"/>
    <w:rsid w:val="00E13E7D"/>
    <w:rsid w:val="00E25357"/>
    <w:rsid w:val="00E52C10"/>
    <w:rsid w:val="00E53F3E"/>
    <w:rsid w:val="00E54472"/>
    <w:rsid w:val="00E70031"/>
    <w:rsid w:val="00E82E0D"/>
    <w:rsid w:val="00EB6FB4"/>
    <w:rsid w:val="00ED5736"/>
    <w:rsid w:val="00F37523"/>
    <w:rsid w:val="00F621A2"/>
    <w:rsid w:val="00F648AD"/>
    <w:rsid w:val="00FC194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0F4D"/>
  <w15:docId w15:val="{9172B962-DFBB-4AFF-9EB6-AD6BACC5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9F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F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F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F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F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F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F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F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F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F20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F20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F20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F2052"/>
    <w:rPr>
      <w:i/>
      <w:iCs/>
      <w:color w:val="404040" w:themeColor="text1" w:themeTint="BF"/>
    </w:rPr>
  </w:style>
  <w:style w:type="character" w:styleId="IntenseEmphasis">
    <w:name w:val="Intense Emphasis"/>
    <w:basedOn w:val="DefaultParagraphFont"/>
    <w:uiPriority w:val="21"/>
    <w:qFormat/>
    <w:rsid w:val="009F2052"/>
    <w:rPr>
      <w:i/>
      <w:iCs/>
      <w:color w:val="0F4761" w:themeColor="accent1" w:themeShade="BF"/>
    </w:rPr>
  </w:style>
  <w:style w:type="character" w:customStyle="1" w:styleId="IntenseQuoteChar">
    <w:name w:val="Intense Quote Char"/>
    <w:basedOn w:val="DefaultParagraphFont"/>
    <w:link w:val="IntenseQuote"/>
    <w:uiPriority w:val="30"/>
    <w:qFormat/>
    <w:rsid w:val="009F2052"/>
    <w:rPr>
      <w:i/>
      <w:iCs/>
      <w:color w:val="0F4761" w:themeColor="accent1" w:themeShade="BF"/>
    </w:rPr>
  </w:style>
  <w:style w:type="character" w:styleId="IntenseReference">
    <w:name w:val="Intense Reference"/>
    <w:basedOn w:val="DefaultParagraphFont"/>
    <w:uiPriority w:val="32"/>
    <w:qFormat/>
    <w:rsid w:val="009F2052"/>
    <w:rPr>
      <w:b/>
      <w:bCs/>
      <w:smallCaps/>
      <w:color w:val="0F4761" w:themeColor="accent1" w:themeShade="BF"/>
      <w:spacing w:val="5"/>
    </w:rPr>
  </w:style>
  <w:style w:type="character" w:styleId="Hyperlink">
    <w:name w:val="Hyperlink"/>
    <w:basedOn w:val="DefaultParagraphFont"/>
    <w:uiPriority w:val="99"/>
    <w:unhideWhenUsed/>
    <w:rsid w:val="002C65DA"/>
    <w:rPr>
      <w:color w:val="467886" w:themeColor="hyperlink"/>
      <w:u w:val="single"/>
    </w:rPr>
  </w:style>
  <w:style w:type="character" w:styleId="UnresolvedMention">
    <w:name w:val="Unresolved Mention"/>
    <w:basedOn w:val="DefaultParagraphFont"/>
    <w:uiPriority w:val="99"/>
    <w:semiHidden/>
    <w:unhideWhenUsed/>
    <w:qFormat/>
    <w:rsid w:val="002C65DA"/>
    <w:rPr>
      <w:color w:val="605E5C"/>
      <w:shd w:val="clear" w:color="auto" w:fill="E1DFDD"/>
    </w:rPr>
  </w:style>
  <w:style w:type="character" w:styleId="FollowedHyperlink">
    <w:name w:val="FollowedHyperlink"/>
    <w:basedOn w:val="DefaultParagraphFont"/>
    <w:uiPriority w:val="99"/>
    <w:semiHidden/>
    <w:unhideWhenUsed/>
    <w:rsid w:val="0038330A"/>
    <w:rPr>
      <w:color w:val="96607D" w:themeColor="followedHyperlink"/>
      <w:u w:val="single"/>
    </w:rPr>
  </w:style>
  <w:style w:type="character" w:customStyle="1" w:styleId="HeaderChar">
    <w:name w:val="Header Char"/>
    <w:basedOn w:val="DefaultParagraphFont"/>
    <w:link w:val="Header"/>
    <w:uiPriority w:val="99"/>
    <w:qFormat/>
    <w:rsid w:val="002525DE"/>
  </w:style>
  <w:style w:type="character" w:customStyle="1" w:styleId="FooterChar">
    <w:name w:val="Footer Char"/>
    <w:basedOn w:val="DefaultParagraphFont"/>
    <w:link w:val="Footer"/>
    <w:uiPriority w:val="99"/>
    <w:qFormat/>
    <w:rsid w:val="002525DE"/>
  </w:style>
  <w:style w:type="character" w:styleId="Strong">
    <w:name w:val="Strong"/>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9F205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F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052"/>
    <w:pPr>
      <w:spacing w:before="160"/>
      <w:jc w:val="center"/>
    </w:pPr>
    <w:rPr>
      <w:i/>
      <w:iCs/>
      <w:color w:val="404040" w:themeColor="text1" w:themeTint="BF"/>
    </w:rPr>
  </w:style>
  <w:style w:type="paragraph" w:styleId="ListParagraph">
    <w:name w:val="List Paragraph"/>
    <w:basedOn w:val="Normal"/>
    <w:uiPriority w:val="34"/>
    <w:qFormat/>
    <w:rsid w:val="009F2052"/>
    <w:pPr>
      <w:ind w:left="720"/>
      <w:contextualSpacing/>
    </w:pPr>
  </w:style>
  <w:style w:type="paragraph" w:styleId="IntenseQuote">
    <w:name w:val="Intense Quote"/>
    <w:basedOn w:val="Normal"/>
    <w:next w:val="Normal"/>
    <w:link w:val="IntenseQuoteChar"/>
    <w:uiPriority w:val="30"/>
    <w:qFormat/>
    <w:rsid w:val="009F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525DE"/>
    <w:pPr>
      <w:tabs>
        <w:tab w:val="center" w:pos="4513"/>
        <w:tab w:val="right" w:pos="9026"/>
      </w:tabs>
      <w:spacing w:after="0" w:line="240" w:lineRule="auto"/>
    </w:pPr>
  </w:style>
  <w:style w:type="paragraph" w:styleId="Footer">
    <w:name w:val="footer"/>
    <w:basedOn w:val="Normal"/>
    <w:link w:val="FooterChar"/>
    <w:uiPriority w:val="99"/>
    <w:unhideWhenUsed/>
    <w:rsid w:val="002525DE"/>
    <w:pPr>
      <w:tabs>
        <w:tab w:val="center" w:pos="4513"/>
        <w:tab w:val="right" w:pos="9026"/>
      </w:tabs>
      <w:spacing w:after="0" w:line="240" w:lineRule="auto"/>
    </w:pPr>
  </w:style>
  <w:style w:type="paragraph" w:styleId="NormalWeb">
    <w:name w:val="Normal (Web)"/>
    <w:basedOn w:val="Normal"/>
    <w:uiPriority w:val="99"/>
    <w:semiHidden/>
    <w:unhideWhenUsed/>
    <w:qFormat/>
    <w:rsid w:val="009C290C"/>
    <w:rPr>
      <w:rFonts w:ascii="Times New Roman" w:hAnsi="Times New Roman" w:cs="Times New Roman"/>
    </w:rPr>
  </w:style>
  <w:style w:type="table" w:styleId="TableGrid">
    <w:name w:val="Table Grid"/>
    <w:basedOn w:val="TableNormal"/>
    <w:uiPriority w:val="39"/>
    <w:rsid w:val="00F304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uthandvale.gov.uk/app/uploads/sites/2/2026/01/SODC-SESRO-Statutory-Consultation-Response_Redacted.pdf" TargetMode="External"/><Relationship Id="rId3" Type="http://schemas.openxmlformats.org/officeDocument/2006/relationships/settings" Target="settings.xml"/><Relationship Id="rId7" Type="http://schemas.openxmlformats.org/officeDocument/2006/relationships/hyperlink" Target="http://www.southoxon.gov.uk/neighbourhood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ocouncils.org" TargetMode="External"/><Relationship Id="rId5" Type="http://schemas.openxmlformats.org/officeDocument/2006/relationships/hyperlink" Target="https://consult.communities.gov.uk/local-government-reorganisation/oxfordshi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2108</Words>
  <Characters>11155</Characters>
  <Application>Microsoft Office Word</Application>
  <DocSecurity>0</DocSecurity>
  <Lines>227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Powell</dc:creator>
  <dc:description/>
  <cp:lastModifiedBy>Andrea Powell</cp:lastModifiedBy>
  <cp:revision>23</cp:revision>
  <dcterms:created xsi:type="dcterms:W3CDTF">2026-02-09T10:54:00Z</dcterms:created>
  <dcterms:modified xsi:type="dcterms:W3CDTF">2026-02-09T11:11:00Z</dcterms:modified>
  <dc:language>en-GB</dc:language>
</cp:coreProperties>
</file>