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1874C7" w14:paraId="424CA312" w14:textId="77777777">
        <w:trPr>
          <w:trHeight w:val="270"/>
        </w:trPr>
        <w:tc>
          <w:tcPr>
            <w:tcW w:w="2099" w:type="dxa"/>
            <w:tcBorders>
              <w:bottom w:val="single" w:sz="6" w:space="0" w:color="000000"/>
              <w:right w:val="single" w:sz="6" w:space="0" w:color="000000"/>
            </w:tcBorders>
          </w:tcPr>
          <w:p w14:paraId="424CA310" w14:textId="77777777" w:rsidR="001874C7" w:rsidRDefault="00C87073">
            <w:pPr>
              <w:widowControl w:val="0"/>
              <w:spacing w:after="0" w:line="240" w:lineRule="auto"/>
              <w:rPr>
                <w:rFonts w:ascii="Arial" w:hAnsi="Arial" w:cs="Calibri"/>
              </w:rPr>
            </w:pPr>
            <w:r>
              <w:rPr>
                <w:rFonts w:ascii="Arial" w:eastAsia="Calibri" w:hAnsi="Arial" w:cs="Calibri"/>
                <w:b/>
                <w:kern w:val="0"/>
              </w:rPr>
              <w:t>Title</w:t>
            </w:r>
          </w:p>
        </w:tc>
        <w:tc>
          <w:tcPr>
            <w:tcW w:w="7425" w:type="dxa"/>
            <w:tcBorders>
              <w:left w:val="single" w:sz="6" w:space="0" w:color="000000"/>
              <w:bottom w:val="single" w:sz="6" w:space="0" w:color="000000"/>
            </w:tcBorders>
          </w:tcPr>
          <w:p w14:paraId="424CA311" w14:textId="77777777" w:rsidR="001874C7" w:rsidRDefault="00C87073">
            <w:pPr>
              <w:widowControl w:val="0"/>
              <w:spacing w:after="0" w:line="240" w:lineRule="auto"/>
              <w:rPr>
                <w:rFonts w:ascii="Arial" w:hAnsi="Arial" w:cs="Calibri"/>
              </w:rPr>
            </w:pPr>
            <w:r>
              <w:rPr>
                <w:rFonts w:ascii="Arial" w:eastAsia="Calibri" w:hAnsi="Arial" w:cs="Calibri"/>
                <w:kern w:val="0"/>
              </w:rPr>
              <w:t>District Councillors’ Report</w:t>
            </w:r>
          </w:p>
        </w:tc>
      </w:tr>
      <w:tr w:rsidR="001874C7" w14:paraId="424CA315" w14:textId="77777777">
        <w:tc>
          <w:tcPr>
            <w:tcW w:w="2099" w:type="dxa"/>
            <w:tcBorders>
              <w:top w:val="single" w:sz="6" w:space="0" w:color="000000"/>
              <w:bottom w:val="single" w:sz="6" w:space="0" w:color="000000"/>
              <w:right w:val="single" w:sz="6" w:space="0" w:color="000000"/>
            </w:tcBorders>
          </w:tcPr>
          <w:p w14:paraId="424CA313" w14:textId="77777777" w:rsidR="001874C7" w:rsidRDefault="00C87073">
            <w:pPr>
              <w:widowControl w:val="0"/>
              <w:spacing w:after="0" w:line="240" w:lineRule="auto"/>
              <w:rPr>
                <w:rFonts w:ascii="Arial" w:hAnsi="Arial" w:cs="Calibri"/>
              </w:rPr>
            </w:pPr>
            <w:r>
              <w:rPr>
                <w:rFonts w:ascii="Arial" w:eastAsia="Calibri" w:hAnsi="Arial" w:cs="Calibri"/>
                <w:b/>
                <w:bCs/>
                <w:kern w:val="0"/>
              </w:rPr>
              <w:t>Authors</w:t>
            </w:r>
          </w:p>
        </w:tc>
        <w:tc>
          <w:tcPr>
            <w:tcW w:w="7425" w:type="dxa"/>
            <w:tcBorders>
              <w:top w:val="single" w:sz="6" w:space="0" w:color="000000"/>
              <w:left w:val="single" w:sz="6" w:space="0" w:color="000000"/>
              <w:bottom w:val="single" w:sz="6" w:space="0" w:color="000000"/>
            </w:tcBorders>
          </w:tcPr>
          <w:p w14:paraId="424CA314" w14:textId="77777777" w:rsidR="001874C7" w:rsidRDefault="00C87073">
            <w:pPr>
              <w:widowControl w:val="0"/>
              <w:spacing w:after="0" w:line="240" w:lineRule="auto"/>
              <w:rPr>
                <w:rFonts w:ascii="Arial" w:hAnsi="Arial" w:cs="Calibri"/>
              </w:rPr>
            </w:pPr>
            <w:r>
              <w:rPr>
                <w:rFonts w:ascii="Arial" w:eastAsia="Calibri" w:hAnsi="Arial" w:cs="Calibri"/>
                <w:kern w:val="0"/>
              </w:rPr>
              <w:t>Cllrs Andrea Powell &amp; Sue Cooper</w:t>
            </w:r>
          </w:p>
        </w:tc>
      </w:tr>
      <w:tr w:rsidR="001874C7" w14:paraId="424CA318" w14:textId="77777777">
        <w:tc>
          <w:tcPr>
            <w:tcW w:w="2099" w:type="dxa"/>
            <w:tcBorders>
              <w:top w:val="single" w:sz="6" w:space="0" w:color="000000"/>
              <w:bottom w:val="single" w:sz="6" w:space="0" w:color="000000"/>
              <w:right w:val="single" w:sz="6" w:space="0" w:color="000000"/>
            </w:tcBorders>
          </w:tcPr>
          <w:p w14:paraId="424CA316" w14:textId="77777777" w:rsidR="001874C7" w:rsidRDefault="00C87073">
            <w:pPr>
              <w:widowControl w:val="0"/>
              <w:spacing w:after="0" w:line="240" w:lineRule="auto"/>
              <w:rPr>
                <w:rFonts w:ascii="Arial" w:hAnsi="Arial" w:cs="Calibri"/>
              </w:rPr>
            </w:pPr>
            <w:r>
              <w:rPr>
                <w:rFonts w:ascii="Arial" w:eastAsia="Calibri" w:hAnsi="Arial" w:cs="Calibri"/>
                <w:b/>
                <w:kern w:val="0"/>
              </w:rPr>
              <w:t>Parish</w:t>
            </w:r>
          </w:p>
        </w:tc>
        <w:tc>
          <w:tcPr>
            <w:tcW w:w="7425" w:type="dxa"/>
            <w:tcBorders>
              <w:top w:val="single" w:sz="6" w:space="0" w:color="000000"/>
              <w:left w:val="single" w:sz="6" w:space="0" w:color="000000"/>
              <w:bottom w:val="single" w:sz="6" w:space="0" w:color="000000"/>
            </w:tcBorders>
          </w:tcPr>
          <w:p w14:paraId="424CA317" w14:textId="1AA26A4C" w:rsidR="001874C7" w:rsidRDefault="00B15C03">
            <w:pPr>
              <w:widowControl w:val="0"/>
              <w:spacing w:after="0" w:line="240" w:lineRule="auto"/>
              <w:rPr>
                <w:rFonts w:ascii="Arial" w:hAnsi="Arial" w:cs="Calibri"/>
              </w:rPr>
            </w:pPr>
            <w:r>
              <w:rPr>
                <w:rFonts w:ascii="Arial" w:eastAsia="Calibri" w:hAnsi="Arial" w:cs="Calibri"/>
                <w:kern w:val="0"/>
              </w:rPr>
              <w:t>Ewelme</w:t>
            </w:r>
            <w:r w:rsidR="00C87073">
              <w:rPr>
                <w:rFonts w:ascii="Arial" w:eastAsia="Calibri" w:hAnsi="Arial" w:cs="Calibri"/>
                <w:kern w:val="0"/>
              </w:rPr>
              <w:t xml:space="preserve"> Parish Council</w:t>
            </w:r>
          </w:p>
        </w:tc>
      </w:tr>
      <w:tr w:rsidR="001874C7" w14:paraId="424CA31B" w14:textId="77777777">
        <w:trPr>
          <w:trHeight w:val="420"/>
        </w:trPr>
        <w:tc>
          <w:tcPr>
            <w:tcW w:w="2099" w:type="dxa"/>
            <w:tcBorders>
              <w:top w:val="single" w:sz="6" w:space="0" w:color="000000"/>
              <w:right w:val="single" w:sz="6" w:space="0" w:color="000000"/>
            </w:tcBorders>
          </w:tcPr>
          <w:p w14:paraId="424CA319" w14:textId="77777777" w:rsidR="001874C7" w:rsidRDefault="00C87073">
            <w:pPr>
              <w:widowControl w:val="0"/>
              <w:spacing w:after="0" w:line="240" w:lineRule="auto"/>
              <w:rPr>
                <w:rFonts w:ascii="Arial" w:hAnsi="Arial" w:cs="Calibri"/>
              </w:rPr>
            </w:pPr>
            <w:r>
              <w:rPr>
                <w:rFonts w:ascii="Arial" w:eastAsia="Calibri" w:hAnsi="Arial" w:cs="Calibri"/>
                <w:b/>
                <w:kern w:val="0"/>
              </w:rPr>
              <w:t>Date</w:t>
            </w:r>
          </w:p>
        </w:tc>
        <w:tc>
          <w:tcPr>
            <w:tcW w:w="7425" w:type="dxa"/>
            <w:tcBorders>
              <w:top w:val="single" w:sz="6" w:space="0" w:color="000000"/>
              <w:left w:val="single" w:sz="6" w:space="0" w:color="000000"/>
            </w:tcBorders>
          </w:tcPr>
          <w:p w14:paraId="424CA31A" w14:textId="70BC5A7E" w:rsidR="001874C7" w:rsidRDefault="00B15C03">
            <w:pPr>
              <w:widowControl w:val="0"/>
              <w:spacing w:after="0" w:line="240" w:lineRule="auto"/>
              <w:rPr>
                <w:rFonts w:ascii="Arial" w:hAnsi="Arial" w:cs="Calibri"/>
              </w:rPr>
            </w:pPr>
            <w:r>
              <w:rPr>
                <w:rFonts w:ascii="Arial" w:eastAsia="Calibri" w:hAnsi="Arial" w:cs="Calibri"/>
                <w:kern w:val="0"/>
              </w:rPr>
              <w:t>8</w:t>
            </w:r>
            <w:r w:rsidRPr="00B15C03">
              <w:rPr>
                <w:rFonts w:ascii="Arial" w:eastAsia="Calibri" w:hAnsi="Arial" w:cs="Calibri"/>
                <w:kern w:val="0"/>
                <w:vertAlign w:val="superscript"/>
              </w:rPr>
              <w:t>th</w:t>
            </w:r>
            <w:r>
              <w:rPr>
                <w:rFonts w:ascii="Arial" w:eastAsia="Calibri" w:hAnsi="Arial" w:cs="Calibri"/>
                <w:kern w:val="0"/>
              </w:rPr>
              <w:t xml:space="preserve"> </w:t>
            </w:r>
            <w:r w:rsidR="00C904C4">
              <w:rPr>
                <w:rFonts w:ascii="Arial" w:eastAsia="Calibri" w:hAnsi="Arial" w:cs="Calibri"/>
                <w:kern w:val="0"/>
              </w:rPr>
              <w:t>October</w:t>
            </w:r>
            <w:r w:rsidR="00C87073">
              <w:rPr>
                <w:rFonts w:ascii="Arial" w:eastAsia="Calibri" w:hAnsi="Arial" w:cs="Calibri"/>
                <w:kern w:val="0"/>
              </w:rPr>
              <w:t xml:space="preserve"> 2025</w:t>
            </w:r>
          </w:p>
        </w:tc>
      </w:tr>
    </w:tbl>
    <w:p w14:paraId="7726BF06" w14:textId="44C92CC8" w:rsidR="002C7F57" w:rsidRDefault="002C7F57">
      <w:pPr>
        <w:spacing w:after="120" w:line="240" w:lineRule="auto"/>
        <w:rPr>
          <w:rFonts w:ascii="Arial" w:eastAsia="Calibri" w:hAnsi="Arial" w:cs="Arial"/>
          <w:b/>
          <w:bCs/>
          <w:kern w:val="0"/>
          <w:sz w:val="22"/>
          <w:szCs w:val="22"/>
          <w14:ligatures w14:val="none"/>
        </w:rPr>
      </w:pPr>
    </w:p>
    <w:p w14:paraId="0D973B2F" w14:textId="5944360B" w:rsidR="00BD6A21" w:rsidRDefault="00BD6A21">
      <w:pPr>
        <w:spacing w:after="120" w:line="240" w:lineRule="auto"/>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Joint Local Plan – Inspectors request withdrawal</w:t>
      </w:r>
    </w:p>
    <w:p w14:paraId="35A91916" w14:textId="0E5CBBDC" w:rsidR="00BD6A21" w:rsidRPr="00AC2403" w:rsidRDefault="00AC2403">
      <w:pPr>
        <w:spacing w:after="120" w:line="240" w:lineRule="auto"/>
        <w:rPr>
          <w:rFonts w:ascii="Arial" w:eastAsia="Calibri" w:hAnsi="Arial" w:cs="Arial"/>
          <w:kern w:val="0"/>
          <w:sz w:val="22"/>
          <w:szCs w:val="22"/>
          <w14:ligatures w14:val="none"/>
        </w:rPr>
      </w:pPr>
      <w:r w:rsidRPr="00AC2403">
        <w:rPr>
          <w:rFonts w:ascii="Arial" w:eastAsia="Calibri" w:hAnsi="Arial" w:cs="Arial"/>
          <w:kern w:val="0"/>
          <w:sz w:val="22"/>
          <w:szCs w:val="22"/>
          <w14:ligatures w14:val="none"/>
        </w:rPr>
        <w:t>The</w:t>
      </w:r>
      <w:r>
        <w:rPr>
          <w:rFonts w:ascii="Arial" w:eastAsia="Calibri" w:hAnsi="Arial" w:cs="Arial"/>
          <w:kern w:val="0"/>
          <w:sz w:val="22"/>
          <w:szCs w:val="22"/>
          <w14:ligatures w14:val="none"/>
        </w:rPr>
        <w:t xml:space="preserve"> news that the planning inspectors have asked the Councils to withdraw the Joint Local Plan </w:t>
      </w:r>
      <w:r w:rsidR="00D16AB5">
        <w:rPr>
          <w:rFonts w:ascii="Arial" w:eastAsia="Calibri" w:hAnsi="Arial" w:cs="Arial"/>
          <w:kern w:val="0"/>
          <w:sz w:val="22"/>
          <w:szCs w:val="22"/>
          <w14:ligatures w14:val="none"/>
        </w:rPr>
        <w:t xml:space="preserve">2041 </w:t>
      </w:r>
      <w:r w:rsidR="006146D2">
        <w:rPr>
          <w:rFonts w:ascii="Arial" w:eastAsia="Calibri" w:hAnsi="Arial" w:cs="Arial"/>
          <w:kern w:val="0"/>
          <w:sz w:val="22"/>
          <w:szCs w:val="22"/>
          <w14:ligatures w14:val="none"/>
        </w:rPr>
        <w:t>due to their view that the Duty to Cooperate (specifically with Oxford City Council)</w:t>
      </w:r>
      <w:r w:rsidR="00D54C7F">
        <w:rPr>
          <w:rFonts w:ascii="Arial" w:eastAsia="Calibri" w:hAnsi="Arial" w:cs="Arial"/>
          <w:kern w:val="0"/>
          <w:sz w:val="22"/>
          <w:szCs w:val="22"/>
          <w14:ligatures w14:val="none"/>
        </w:rPr>
        <w:t xml:space="preserve"> had not been carried out appropriately</w:t>
      </w:r>
      <w:r w:rsidR="00833102">
        <w:rPr>
          <w:rFonts w:ascii="Arial" w:eastAsia="Calibri" w:hAnsi="Arial" w:cs="Arial"/>
          <w:kern w:val="0"/>
          <w:sz w:val="22"/>
          <w:szCs w:val="22"/>
          <w14:ligatures w14:val="none"/>
        </w:rPr>
        <w:t>, has come as a huge disappointment after four years of extremely hard work by officers and extensive consultation</w:t>
      </w:r>
      <w:r w:rsidR="00A74CE3">
        <w:rPr>
          <w:rFonts w:ascii="Arial" w:eastAsia="Calibri" w:hAnsi="Arial" w:cs="Arial"/>
          <w:kern w:val="0"/>
          <w:sz w:val="22"/>
          <w:szCs w:val="22"/>
          <w14:ligatures w14:val="none"/>
        </w:rPr>
        <w:t xml:space="preserve"> on a range of very progressive policies.</w:t>
      </w:r>
      <w:r w:rsidRPr="00AC2403">
        <w:rPr>
          <w:rFonts w:ascii="Arial" w:eastAsia="Calibri" w:hAnsi="Arial" w:cs="Arial"/>
          <w:kern w:val="0"/>
          <w:sz w:val="22"/>
          <w:szCs w:val="22"/>
          <w14:ligatures w14:val="none"/>
        </w:rPr>
        <w:t xml:space="preserve"> </w:t>
      </w:r>
      <w:r w:rsidR="00E95C6A">
        <w:rPr>
          <w:rFonts w:ascii="Arial" w:eastAsia="Calibri" w:hAnsi="Arial" w:cs="Arial"/>
          <w:kern w:val="0"/>
          <w:sz w:val="22"/>
          <w:szCs w:val="22"/>
          <w14:ligatures w14:val="none"/>
        </w:rPr>
        <w:t xml:space="preserve"> An all-member briefing is due on 9</w:t>
      </w:r>
      <w:r w:rsidR="00E95C6A" w:rsidRPr="00E95C6A">
        <w:rPr>
          <w:rFonts w:ascii="Arial" w:eastAsia="Calibri" w:hAnsi="Arial" w:cs="Arial"/>
          <w:kern w:val="0"/>
          <w:sz w:val="22"/>
          <w:szCs w:val="22"/>
          <w:vertAlign w:val="superscript"/>
          <w14:ligatures w14:val="none"/>
        </w:rPr>
        <w:t>th</w:t>
      </w:r>
      <w:r w:rsidR="00E95C6A">
        <w:rPr>
          <w:rFonts w:ascii="Arial" w:eastAsia="Calibri" w:hAnsi="Arial" w:cs="Arial"/>
          <w:kern w:val="0"/>
          <w:sz w:val="22"/>
          <w:szCs w:val="22"/>
          <w14:ligatures w14:val="none"/>
        </w:rPr>
        <w:t xml:space="preserve"> October after which we will have more information about how the Council will respond to this development.</w:t>
      </w:r>
    </w:p>
    <w:p w14:paraId="2A602FAD" w14:textId="77777777" w:rsidR="001C1005" w:rsidRDefault="001C1005" w:rsidP="006408FC">
      <w:pPr>
        <w:suppressAutoHyphens w:val="0"/>
        <w:spacing w:after="0" w:line="240" w:lineRule="auto"/>
        <w:rPr>
          <w:rFonts w:ascii="Arial" w:eastAsia="Times New Roman" w:hAnsi="Arial" w:cs="Arial"/>
          <w:b/>
          <w:bCs/>
          <w:color w:val="000000"/>
          <w:kern w:val="0"/>
          <w:sz w:val="22"/>
          <w:szCs w:val="22"/>
          <w:lang w:eastAsia="en-GB"/>
          <w14:ligatures w14:val="none"/>
        </w:rPr>
      </w:pPr>
    </w:p>
    <w:p w14:paraId="0C69FADC" w14:textId="328EC674"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b/>
          <w:bCs/>
          <w:color w:val="000000"/>
          <w:kern w:val="0"/>
          <w:sz w:val="22"/>
          <w:szCs w:val="22"/>
          <w:lang w:eastAsia="en-GB"/>
          <w14:ligatures w14:val="none"/>
        </w:rPr>
        <w:t>Council Chief stands down</w:t>
      </w:r>
    </w:p>
    <w:p w14:paraId="58C97B73"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491C717"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After long and careful consideration Mark Stone has decided to leave South and Vale as of 30 September 2025.  Mark has ably led the councils since July 2017 as Chief Executive and Head of Paid Service working with multiple administrations.</w:t>
      </w:r>
    </w:p>
    <w:p w14:paraId="278F8ECE"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9663952"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Mark played a central role in recruiting and leading the councils’ current senior management team and helped steer the councils through the challenges of the pandemic and the constantly evolving local government landscape over the past decade.  The councils, during Mark’s stewardship, have been high performing and low cost across all key service areas, including, housing, waste collection and revenues and benefits, whilst staff development and retention have been exceptional.</w:t>
      </w:r>
    </w:p>
    <w:p w14:paraId="71B1D96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EED28DE"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Under Mark’s leadership the councils have been able to not only stabilise their financial position but were able to increase investment in the key political priorities of the councils including homelessness prevention, delivery of the authorities own housing stock for the first time in over 25 years and a strong focus was achieved on climate adaption and nature recovery.</w:t>
      </w:r>
    </w:p>
    <w:p w14:paraId="7B45A33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399260C6"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Mark has left the councils in a strong position with new council plans in place in both councils with them well positioned to respond to the wider local government environment and in particular the devolution and reorganisation agendas of the present government.</w:t>
      </w:r>
    </w:p>
    <w:p w14:paraId="3F975AFB"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2C8A1ADD"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Reflecting on his departure from the councils Mark said: “It is with great sadness that I leave South and Vale. I have really enjoyed my time leading the two councils, working with so many different elected members and an amazing staff group. There have been numerous challenges over my time at the councils, but I am very proud that we have worked together so effectively, providing first class services for the residents of the districts. As I move on, I would like to wish all councillors and staff, all the very best for the future and I am sure whatever faces local government over the coming months and years you will rise to the challenge.”</w:t>
      </w:r>
    </w:p>
    <w:p w14:paraId="4935554B"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1E16034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Cllr David Rouane, Leader of South Oxfordshire District Council, said: “Mark is an enthusiastic expert in local government and has an innate ability to see challenges coming and understanding how to navigate them and we will certainly miss his experienced support. He is also a very passionate advocate of the officers he led – with good reason.”</w:t>
      </w:r>
    </w:p>
    <w:p w14:paraId="4D878265"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0FA17767" w14:textId="77777777" w:rsidR="00DF62E1" w:rsidRDefault="00DF62E1">
      <w:pPr>
        <w:spacing w:after="0" w:line="240" w:lineRule="auto"/>
        <w:rPr>
          <w:rFonts w:ascii="Arial" w:hAnsi="Arial"/>
          <w:b/>
          <w:bCs/>
          <w:sz w:val="22"/>
          <w:szCs w:val="22"/>
        </w:rPr>
      </w:pPr>
      <w:r>
        <w:rPr>
          <w:rFonts w:ascii="Arial" w:hAnsi="Arial"/>
          <w:b/>
          <w:bCs/>
          <w:sz w:val="22"/>
          <w:szCs w:val="22"/>
        </w:rPr>
        <w:br w:type="page"/>
      </w:r>
    </w:p>
    <w:p w14:paraId="0B1FD90D" w14:textId="1F25FE82" w:rsidR="002846EB" w:rsidRPr="002846EB" w:rsidRDefault="002846EB">
      <w:pPr>
        <w:pStyle w:val="BodyText"/>
        <w:shd w:val="clear" w:color="auto" w:fill="FFFFFF"/>
        <w:spacing w:after="0" w:line="240" w:lineRule="auto"/>
        <w:rPr>
          <w:rFonts w:ascii="Arial" w:hAnsi="Arial"/>
          <w:b/>
          <w:bCs/>
          <w:sz w:val="22"/>
          <w:szCs w:val="22"/>
        </w:rPr>
      </w:pPr>
      <w:r w:rsidRPr="002846EB">
        <w:rPr>
          <w:rFonts w:ascii="Arial" w:hAnsi="Arial"/>
          <w:b/>
          <w:bCs/>
          <w:sz w:val="22"/>
          <w:szCs w:val="22"/>
        </w:rPr>
        <w:lastRenderedPageBreak/>
        <w:t>Financial Outturn 2024/25</w:t>
      </w:r>
    </w:p>
    <w:p w14:paraId="0582F4AB" w14:textId="77777777" w:rsidR="002846EB" w:rsidRDefault="002846EB">
      <w:pPr>
        <w:pStyle w:val="BodyText"/>
        <w:shd w:val="clear" w:color="auto" w:fill="FFFFFF"/>
        <w:spacing w:after="0" w:line="240" w:lineRule="auto"/>
        <w:rPr>
          <w:rFonts w:ascii="Arial" w:hAnsi="Arial"/>
          <w:sz w:val="22"/>
          <w:szCs w:val="22"/>
        </w:rPr>
      </w:pPr>
    </w:p>
    <w:p w14:paraId="2C6ABB71" w14:textId="44F9AD17" w:rsidR="006479E1" w:rsidRDefault="002846EB">
      <w:pPr>
        <w:pStyle w:val="BodyText"/>
        <w:shd w:val="clear" w:color="auto" w:fill="FFFFFF"/>
        <w:spacing w:after="0" w:line="240" w:lineRule="auto"/>
        <w:rPr>
          <w:rFonts w:ascii="Arial" w:hAnsi="Arial"/>
          <w:sz w:val="22"/>
          <w:szCs w:val="22"/>
        </w:rPr>
      </w:pPr>
      <w:r>
        <w:rPr>
          <w:rFonts w:ascii="Arial" w:hAnsi="Arial"/>
          <w:sz w:val="22"/>
          <w:szCs w:val="22"/>
        </w:rPr>
        <w:t>At its meeting on 25</w:t>
      </w:r>
      <w:r w:rsidRPr="002846EB">
        <w:rPr>
          <w:rFonts w:ascii="Arial" w:hAnsi="Arial"/>
          <w:sz w:val="22"/>
          <w:szCs w:val="22"/>
          <w:vertAlign w:val="superscript"/>
        </w:rPr>
        <w:t>th</w:t>
      </w:r>
      <w:r>
        <w:rPr>
          <w:rFonts w:ascii="Arial" w:hAnsi="Arial"/>
          <w:sz w:val="22"/>
          <w:szCs w:val="22"/>
        </w:rPr>
        <w:t xml:space="preserve"> September the SODC Scrutiny Committee reviewed the report from </w:t>
      </w:r>
      <w:r w:rsidR="009A0DDB">
        <w:rPr>
          <w:rFonts w:ascii="Arial" w:hAnsi="Arial"/>
          <w:sz w:val="22"/>
          <w:szCs w:val="22"/>
        </w:rPr>
        <w:t xml:space="preserve">the Finance Director on the 2024/25 financial year.  All papers are available on the SODC website in the section on Council </w:t>
      </w:r>
      <w:proofErr w:type="gramStart"/>
      <w:r w:rsidR="009A0DDB">
        <w:rPr>
          <w:rFonts w:ascii="Arial" w:hAnsi="Arial"/>
          <w:sz w:val="22"/>
          <w:szCs w:val="22"/>
        </w:rPr>
        <w:t>meetings</w:t>
      </w:r>
      <w:proofErr w:type="gramEnd"/>
      <w:r w:rsidR="002525DE">
        <w:rPr>
          <w:rFonts w:ascii="Arial" w:hAnsi="Arial"/>
          <w:sz w:val="22"/>
          <w:szCs w:val="22"/>
        </w:rPr>
        <w:t xml:space="preserve"> but the bottom line is that despite some small variations in departmental expenditure, the</w:t>
      </w:r>
      <w:r w:rsidR="00735263">
        <w:rPr>
          <w:rFonts w:ascii="Arial" w:hAnsi="Arial"/>
          <w:sz w:val="22"/>
          <w:szCs w:val="22"/>
        </w:rPr>
        <w:t>se were more than compensated for by increased investment income</w:t>
      </w:r>
      <w:r w:rsidR="009A0DDB">
        <w:rPr>
          <w:rFonts w:ascii="Arial" w:hAnsi="Arial"/>
          <w:sz w:val="22"/>
          <w:szCs w:val="22"/>
        </w:rPr>
        <w:t xml:space="preserve">. </w:t>
      </w:r>
      <w:r w:rsidR="006E6185">
        <w:rPr>
          <w:rFonts w:ascii="Arial" w:hAnsi="Arial"/>
          <w:sz w:val="22"/>
          <w:szCs w:val="22"/>
        </w:rPr>
        <w:t xml:space="preserve"> </w:t>
      </w:r>
      <w:r w:rsidR="004956EF">
        <w:rPr>
          <w:rFonts w:ascii="Arial" w:hAnsi="Arial"/>
          <w:sz w:val="22"/>
          <w:szCs w:val="22"/>
        </w:rPr>
        <w:t xml:space="preserve">The Council’s </w:t>
      </w:r>
      <w:r w:rsidR="003D4796">
        <w:rPr>
          <w:rFonts w:ascii="Arial" w:hAnsi="Arial"/>
          <w:sz w:val="22"/>
          <w:szCs w:val="22"/>
        </w:rPr>
        <w:t xml:space="preserve">net </w:t>
      </w:r>
      <w:r w:rsidR="004956EF">
        <w:rPr>
          <w:rFonts w:ascii="Arial" w:hAnsi="Arial"/>
          <w:sz w:val="22"/>
          <w:szCs w:val="22"/>
        </w:rPr>
        <w:t xml:space="preserve">operating budget was </w:t>
      </w:r>
      <w:r w:rsidR="0053755E">
        <w:rPr>
          <w:rFonts w:ascii="Arial" w:hAnsi="Arial"/>
          <w:sz w:val="22"/>
          <w:szCs w:val="22"/>
        </w:rPr>
        <w:t>£24.5m for the financial year</w:t>
      </w:r>
      <w:r w:rsidR="00223F9A">
        <w:rPr>
          <w:rFonts w:ascii="Arial" w:hAnsi="Arial"/>
          <w:sz w:val="22"/>
          <w:szCs w:val="22"/>
        </w:rPr>
        <w:t xml:space="preserve"> and actual expenditure was £24.7m</w:t>
      </w:r>
      <w:r w:rsidR="0053755E">
        <w:rPr>
          <w:rFonts w:ascii="Arial" w:hAnsi="Arial"/>
          <w:sz w:val="22"/>
          <w:szCs w:val="22"/>
        </w:rPr>
        <w:t xml:space="preserve">.  </w:t>
      </w:r>
      <w:r w:rsidR="006E6185">
        <w:rPr>
          <w:rFonts w:ascii="Arial" w:hAnsi="Arial"/>
          <w:sz w:val="22"/>
          <w:szCs w:val="22"/>
        </w:rPr>
        <w:t xml:space="preserve">£15m of </w:t>
      </w:r>
      <w:r w:rsidR="00AC7842">
        <w:rPr>
          <w:rFonts w:ascii="Arial" w:hAnsi="Arial"/>
          <w:sz w:val="22"/>
          <w:szCs w:val="22"/>
        </w:rPr>
        <w:t>underspend in the capital budget will be carried forward into 2025/26</w:t>
      </w:r>
      <w:r w:rsidR="00ED7189">
        <w:rPr>
          <w:rFonts w:ascii="Arial" w:hAnsi="Arial"/>
          <w:sz w:val="22"/>
          <w:szCs w:val="22"/>
        </w:rPr>
        <w:t xml:space="preserve">; delays are mainly being seen in the </w:t>
      </w:r>
      <w:r w:rsidR="00FB2B54">
        <w:rPr>
          <w:rFonts w:ascii="Arial" w:hAnsi="Arial"/>
          <w:sz w:val="22"/>
          <w:szCs w:val="22"/>
        </w:rPr>
        <w:t>acquisition and delivery of social housing and in some of the council’s decarbonisation projects.   We are pressing to ensure that such projects are delivered in good time before the completion of the Local Government Reorganisation programme.</w:t>
      </w:r>
      <w:r w:rsidR="00B0077F">
        <w:rPr>
          <w:rFonts w:ascii="Arial" w:hAnsi="Arial"/>
          <w:sz w:val="22"/>
          <w:szCs w:val="22"/>
        </w:rPr>
        <w:t xml:space="preserve">   Frustratingly, we still seem to be holding £2m of CIL funding for </w:t>
      </w:r>
      <w:proofErr w:type="gramStart"/>
      <w:r w:rsidR="00B0077F">
        <w:rPr>
          <w:rFonts w:ascii="Arial" w:hAnsi="Arial"/>
          <w:sz w:val="22"/>
          <w:szCs w:val="22"/>
        </w:rPr>
        <w:t>Healthcare</w:t>
      </w:r>
      <w:proofErr w:type="gramEnd"/>
      <w:r w:rsidR="00BD76B6">
        <w:rPr>
          <w:rFonts w:ascii="Arial" w:hAnsi="Arial"/>
          <w:sz w:val="22"/>
          <w:szCs w:val="22"/>
        </w:rPr>
        <w:t xml:space="preserve"> projects</w:t>
      </w:r>
      <w:r w:rsidR="00B0077F">
        <w:rPr>
          <w:rFonts w:ascii="Arial" w:hAnsi="Arial"/>
          <w:sz w:val="22"/>
          <w:szCs w:val="22"/>
        </w:rPr>
        <w:t>, which SODC is unable to spend directly and must depend on a request from the health agencies.</w:t>
      </w:r>
    </w:p>
    <w:p w14:paraId="4C89CD6C" w14:textId="77777777" w:rsidR="002846EB" w:rsidRDefault="002846EB">
      <w:pPr>
        <w:pStyle w:val="BodyText"/>
        <w:shd w:val="clear" w:color="auto" w:fill="FFFFFF"/>
        <w:spacing w:after="0" w:line="240" w:lineRule="auto"/>
        <w:rPr>
          <w:rFonts w:ascii="Arial" w:hAnsi="Arial"/>
          <w:sz w:val="22"/>
          <w:szCs w:val="22"/>
        </w:rPr>
      </w:pPr>
    </w:p>
    <w:p w14:paraId="0C4BDB44" w14:textId="77777777" w:rsidR="002846EB" w:rsidRDefault="002846EB">
      <w:pPr>
        <w:pStyle w:val="BodyText"/>
        <w:shd w:val="clear" w:color="auto" w:fill="FFFFFF"/>
        <w:spacing w:after="0" w:line="240" w:lineRule="auto"/>
        <w:rPr>
          <w:rFonts w:ascii="Arial" w:hAnsi="Arial"/>
          <w:sz w:val="22"/>
          <w:szCs w:val="22"/>
        </w:rPr>
      </w:pPr>
    </w:p>
    <w:p w14:paraId="20A40BEB" w14:textId="77777777" w:rsidR="00403E7F" w:rsidRDefault="00403E7F" w:rsidP="00403E7F">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403E7F">
        <w:rPr>
          <w:rFonts w:ascii="Arial" w:eastAsia="Calibri" w:hAnsi="Arial" w:cs="Calibri"/>
          <w:b/>
          <w:bCs/>
          <w:color w:val="000000"/>
          <w:kern w:val="0"/>
          <w:sz w:val="22"/>
          <w:szCs w:val="22"/>
          <w:shd w:val="clear" w:color="auto" w:fill="FFFFFF"/>
          <w:lang w:eastAsia="en-GB"/>
          <w14:ligatures w14:val="none"/>
        </w:rPr>
        <w:t>New guides to nature in our meadow areas</w:t>
      </w:r>
    </w:p>
    <w:p w14:paraId="24EE461E" w14:textId="77777777" w:rsidR="00403E7F" w:rsidRPr="00403E7F" w:rsidRDefault="00403E7F" w:rsidP="00403E7F">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5069EFC4" w14:textId="10F105F6" w:rsidR="00403E7F" w:rsidRPr="00403E7F"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We have produced new guides highlighting nature on some of the many community walks organised by the Active Communities team. Working with the Nature Recovery officer, the short guides are tailored to community walks near the councils’ meadow areas, giving examples of birds and insects and berries that can be spotted at the meadow areas. The leaflets are available (for anyone to download) on the community walks pages (</w:t>
      </w:r>
      <w:hyperlink r:id="rId6" w:tgtFrame="_blank" w:history="1">
        <w:r w:rsidRPr="00403E7F">
          <w:rPr>
            <w:rStyle w:val="Hyperlink"/>
            <w:rFonts w:ascii="Arial" w:eastAsia="Calibri" w:hAnsi="Arial" w:cs="Calibri"/>
            <w:bCs/>
            <w:kern w:val="0"/>
            <w:sz w:val="22"/>
            <w:szCs w:val="22"/>
            <w:shd w:val="clear" w:color="auto" w:fill="FFFFFF"/>
            <w:lang w:eastAsia="en-GB"/>
            <w14:ligatures w14:val="none"/>
          </w:rPr>
          <w:t>South</w:t>
        </w:r>
      </w:hyperlink>
      <w:r w:rsidR="00C87073">
        <w:rPr>
          <w:rFonts w:ascii="Arial" w:eastAsia="Calibri" w:hAnsi="Arial" w:cs="Calibri"/>
          <w:bCs/>
          <w:color w:val="000000"/>
          <w:kern w:val="0"/>
          <w:sz w:val="22"/>
          <w:szCs w:val="22"/>
          <w:shd w:val="clear" w:color="auto" w:fill="FFFFFF"/>
          <w:lang w:eastAsia="en-GB"/>
          <w14:ligatures w14:val="none"/>
        </w:rPr>
        <w:t>) although there isn’t a leaflet available yet for the Benson walks.</w:t>
      </w:r>
      <w:r w:rsidR="00C87073" w:rsidRPr="00403E7F">
        <w:rPr>
          <w:rFonts w:ascii="Arial" w:eastAsia="Calibri" w:hAnsi="Arial" w:cs="Calibri"/>
          <w:bCs/>
          <w:color w:val="000000"/>
          <w:kern w:val="0"/>
          <w:sz w:val="22"/>
          <w:szCs w:val="22"/>
          <w:shd w:val="clear" w:color="auto" w:fill="FFFFFF"/>
          <w:lang w:eastAsia="en-GB"/>
          <w14:ligatures w14:val="none"/>
        </w:rPr>
        <w:t xml:space="preserve"> </w:t>
      </w:r>
    </w:p>
    <w:p w14:paraId="0B20114A" w14:textId="77777777" w:rsidR="00403E7F" w:rsidRPr="00403E7F"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 </w:t>
      </w:r>
    </w:p>
    <w:p w14:paraId="4A0F898D" w14:textId="77777777" w:rsidR="008846AD"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Please help spread the word by sharing these leaflets (</w:t>
      </w:r>
      <w:hyperlink r:id="rId7" w:tgtFrame="_blank" w:history="1">
        <w:r w:rsidRPr="00403E7F">
          <w:rPr>
            <w:rStyle w:val="Hyperlink"/>
            <w:rFonts w:ascii="Arial" w:eastAsia="Calibri" w:hAnsi="Arial" w:cs="Calibri"/>
            <w:bCs/>
            <w:kern w:val="0"/>
            <w:sz w:val="22"/>
            <w:szCs w:val="22"/>
            <w:shd w:val="clear" w:color="auto" w:fill="FFFFFF"/>
            <w:lang w:eastAsia="en-GB"/>
            <w14:ligatures w14:val="none"/>
          </w:rPr>
          <w:t>South</w:t>
        </w:r>
      </w:hyperlink>
      <w:r w:rsidR="00C87073">
        <w:rPr>
          <w:rFonts w:ascii="Arial" w:eastAsia="Calibri" w:hAnsi="Arial" w:cs="Calibri"/>
          <w:bCs/>
          <w:color w:val="000000"/>
          <w:kern w:val="0"/>
          <w:sz w:val="22"/>
          <w:szCs w:val="22"/>
          <w:shd w:val="clear" w:color="auto" w:fill="FFFFFF"/>
          <w:lang w:eastAsia="en-GB"/>
          <w14:ligatures w14:val="none"/>
        </w:rPr>
        <w:t>)</w:t>
      </w:r>
      <w:r w:rsidRPr="00403E7F">
        <w:rPr>
          <w:rFonts w:ascii="Arial" w:eastAsia="Calibri" w:hAnsi="Arial" w:cs="Calibri"/>
          <w:bCs/>
          <w:color w:val="000000"/>
          <w:kern w:val="0"/>
          <w:sz w:val="22"/>
          <w:szCs w:val="22"/>
          <w:shd w:val="clear" w:color="auto" w:fill="FFFFFF"/>
          <w:lang w:eastAsia="en-GB"/>
          <w14:ligatures w14:val="none"/>
        </w:rPr>
        <w:t xml:space="preserve"> with people in your communities.</w:t>
      </w:r>
    </w:p>
    <w:p w14:paraId="55B0A69D" w14:textId="77777777" w:rsidR="008846AD" w:rsidRDefault="008846AD"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0697E059" w14:textId="363C9459" w:rsidR="008846AD" w:rsidRPr="008B1020" w:rsidRDefault="008846AD" w:rsidP="008846AD">
      <w:pPr>
        <w:shd w:val="clear" w:color="auto" w:fill="FFFFFF"/>
        <w:spacing w:after="0" w:line="240" w:lineRule="auto"/>
        <w:rPr>
          <w:rFonts w:ascii="Calibri" w:eastAsia="Calibri" w:hAnsi="Calibri" w:cs="Calibri"/>
          <w:kern w:val="0"/>
          <w:sz w:val="22"/>
          <w:szCs w:val="22"/>
          <w:lang w:eastAsia="en-GB"/>
          <w14:ligatures w14:val="none"/>
        </w:rPr>
      </w:pPr>
    </w:p>
    <w:p w14:paraId="42C0BA51" w14:textId="7B39B6DD" w:rsidR="002F4CB9" w:rsidRDefault="002F4CB9" w:rsidP="002F4CB9">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2F4CB9">
        <w:rPr>
          <w:rFonts w:ascii="Arial" w:eastAsia="Calibri" w:hAnsi="Arial" w:cs="Calibri"/>
          <w:b/>
          <w:bCs/>
          <w:color w:val="000000"/>
          <w:kern w:val="0"/>
          <w:sz w:val="22"/>
          <w:szCs w:val="22"/>
          <w:shd w:val="clear" w:color="auto" w:fill="FFFFFF"/>
          <w:lang w:eastAsia="en-GB"/>
          <w14:ligatures w14:val="none"/>
        </w:rPr>
        <w:t xml:space="preserve">Food and Warmth Grant Scheme </w:t>
      </w:r>
      <w:r>
        <w:rPr>
          <w:rFonts w:ascii="Arial" w:eastAsia="Calibri" w:hAnsi="Arial" w:cs="Calibri"/>
          <w:b/>
          <w:bCs/>
          <w:color w:val="000000"/>
          <w:kern w:val="0"/>
          <w:sz w:val="22"/>
          <w:szCs w:val="22"/>
          <w:shd w:val="clear" w:color="auto" w:fill="FFFFFF"/>
          <w:lang w:eastAsia="en-GB"/>
          <w14:ligatures w14:val="none"/>
        </w:rPr>
        <w:t>now open</w:t>
      </w:r>
    </w:p>
    <w:p w14:paraId="3F4E4F20" w14:textId="77777777" w:rsidR="002F4CB9" w:rsidRPr="002F4CB9" w:rsidRDefault="002F4CB9" w:rsidP="002F4CB9">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23BB7A17" w14:textId="6327F1AE" w:rsid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 xml:space="preserve">To help residents who are finding the everyday reality of cost-of-living pressures a real struggle, </w:t>
      </w:r>
      <w:r w:rsidR="00A70803">
        <w:rPr>
          <w:rFonts w:ascii="Arial" w:eastAsia="Calibri" w:hAnsi="Arial" w:cs="Calibri"/>
          <w:bCs/>
          <w:color w:val="000000"/>
          <w:kern w:val="0"/>
          <w:sz w:val="22"/>
          <w:szCs w:val="22"/>
          <w:shd w:val="clear" w:color="auto" w:fill="FFFFFF"/>
          <w:lang w:eastAsia="en-GB"/>
          <w14:ligatures w14:val="none"/>
        </w:rPr>
        <w:t xml:space="preserve">SODC </w:t>
      </w:r>
      <w:r w:rsidR="003F4C49">
        <w:rPr>
          <w:rFonts w:ascii="Arial" w:eastAsia="Calibri" w:hAnsi="Arial" w:cs="Calibri"/>
          <w:bCs/>
          <w:color w:val="000000"/>
          <w:kern w:val="0"/>
          <w:sz w:val="22"/>
          <w:szCs w:val="22"/>
          <w:shd w:val="clear" w:color="auto" w:fill="FFFFFF"/>
          <w:lang w:eastAsia="en-GB"/>
          <w14:ligatures w14:val="none"/>
        </w:rPr>
        <w:t>has</w:t>
      </w:r>
      <w:r w:rsidRPr="002F4CB9">
        <w:rPr>
          <w:rFonts w:ascii="Arial" w:eastAsia="Calibri" w:hAnsi="Arial" w:cs="Calibri"/>
          <w:bCs/>
          <w:color w:val="000000"/>
          <w:kern w:val="0"/>
          <w:sz w:val="22"/>
          <w:szCs w:val="22"/>
          <w:shd w:val="clear" w:color="auto" w:fill="FFFFFF"/>
          <w:lang w:eastAsia="en-GB"/>
          <w14:ligatures w14:val="none"/>
        </w:rPr>
        <w:t xml:space="preserve"> launch</w:t>
      </w:r>
      <w:r w:rsidR="003F4C49">
        <w:rPr>
          <w:rFonts w:ascii="Arial" w:eastAsia="Calibri" w:hAnsi="Arial" w:cs="Calibri"/>
          <w:bCs/>
          <w:color w:val="000000"/>
          <w:kern w:val="0"/>
          <w:sz w:val="22"/>
          <w:szCs w:val="22"/>
          <w:shd w:val="clear" w:color="auto" w:fill="FFFFFF"/>
          <w:lang w:eastAsia="en-GB"/>
          <w14:ligatures w14:val="none"/>
        </w:rPr>
        <w:t xml:space="preserve">ed </w:t>
      </w:r>
      <w:r w:rsidRPr="002F4CB9">
        <w:rPr>
          <w:rFonts w:ascii="Arial" w:eastAsia="Calibri" w:hAnsi="Arial" w:cs="Calibri"/>
          <w:bCs/>
          <w:color w:val="000000"/>
          <w:kern w:val="0"/>
          <w:sz w:val="22"/>
          <w:szCs w:val="22"/>
          <w:shd w:val="clear" w:color="auto" w:fill="FFFFFF"/>
          <w:lang w:eastAsia="en-GB"/>
          <w14:ligatures w14:val="none"/>
        </w:rPr>
        <w:t>the Food and Warmth Grant</w:t>
      </w:r>
      <w:r w:rsidR="00A70803">
        <w:rPr>
          <w:rFonts w:ascii="Arial" w:eastAsia="Calibri" w:hAnsi="Arial" w:cs="Calibri"/>
          <w:bCs/>
          <w:color w:val="000000"/>
          <w:kern w:val="0"/>
          <w:sz w:val="22"/>
          <w:szCs w:val="22"/>
          <w:shd w:val="clear" w:color="auto" w:fill="FFFFFF"/>
          <w:lang w:eastAsia="en-GB"/>
          <w14:ligatures w14:val="none"/>
        </w:rPr>
        <w:t>,</w:t>
      </w:r>
      <w:r w:rsidRPr="002F4CB9">
        <w:rPr>
          <w:rFonts w:ascii="Arial" w:eastAsia="Calibri" w:hAnsi="Arial" w:cs="Calibri"/>
          <w:bCs/>
          <w:color w:val="000000"/>
          <w:kern w:val="0"/>
          <w:sz w:val="22"/>
          <w:szCs w:val="22"/>
          <w:shd w:val="clear" w:color="auto" w:fill="FFFFFF"/>
          <w:lang w:eastAsia="en-GB"/>
          <w14:ligatures w14:val="none"/>
        </w:rPr>
        <w:t xml:space="preserve"> previously known as the Household Support Fund. </w:t>
      </w:r>
      <w:r w:rsidR="003F4C49">
        <w:rPr>
          <w:rFonts w:ascii="Arial" w:eastAsia="Calibri" w:hAnsi="Arial" w:cs="Calibri"/>
          <w:bCs/>
          <w:color w:val="000000"/>
          <w:kern w:val="0"/>
          <w:sz w:val="22"/>
          <w:szCs w:val="22"/>
          <w:shd w:val="clear" w:color="auto" w:fill="FFFFFF"/>
          <w:lang w:eastAsia="en-GB"/>
          <w14:ligatures w14:val="none"/>
        </w:rPr>
        <w:t xml:space="preserve">  Voluntary</w:t>
      </w:r>
      <w:r w:rsidRPr="002F4CB9">
        <w:rPr>
          <w:rFonts w:ascii="Arial" w:eastAsia="Calibri" w:hAnsi="Arial" w:cs="Calibri"/>
          <w:bCs/>
          <w:color w:val="000000"/>
          <w:kern w:val="0"/>
          <w:sz w:val="22"/>
          <w:szCs w:val="22"/>
          <w:shd w:val="clear" w:color="auto" w:fill="FFFFFF"/>
          <w:lang w:eastAsia="en-GB"/>
          <w14:ligatures w14:val="none"/>
        </w:rPr>
        <w:t xml:space="preserve"> and community organisations and town and parish councils can apply for a food and warmth grant, to support those who need the most help this winter.  </w:t>
      </w:r>
    </w:p>
    <w:p w14:paraId="673104CE" w14:textId="77777777" w:rsidR="003F4C49" w:rsidRPr="002F4CB9" w:rsidRDefault="003F4C4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6A478444" w14:textId="77777777" w:rsid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Organisations can apply for up to £2,000 if un-constituted, £2,000–£5,000 if constituted, and up to £10,000 for collaborations between three or more not-for-profit organisations led by a constituted group. </w:t>
      </w:r>
    </w:p>
    <w:p w14:paraId="2AF6616F" w14:textId="77777777" w:rsidR="003F4C49" w:rsidRPr="002F4CB9" w:rsidRDefault="003F4C4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54AA2295" w14:textId="77777777" w:rsidR="002F4CB9" w:rsidRP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The application window is open for six weeks and closes at midday on 6 November 2025. </w:t>
      </w:r>
    </w:p>
    <w:p w14:paraId="424CA33B" w14:textId="563A934B" w:rsidR="001874C7"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More information including how to apply, please see our website (</w:t>
      </w:r>
      <w:hyperlink r:id="rId8" w:tgtFrame="_blank" w:history="1">
        <w:r w:rsidRPr="002F4CB9">
          <w:rPr>
            <w:rStyle w:val="Hyperlink"/>
            <w:rFonts w:ascii="Arial" w:eastAsia="Calibri" w:hAnsi="Arial" w:cs="Calibri"/>
            <w:bCs/>
            <w:kern w:val="0"/>
            <w:sz w:val="22"/>
            <w:szCs w:val="22"/>
            <w:shd w:val="clear" w:color="auto" w:fill="FFFFFF"/>
            <w:lang w:eastAsia="en-GB"/>
            <w14:ligatures w14:val="none"/>
          </w:rPr>
          <w:t>South</w:t>
        </w:r>
      </w:hyperlink>
      <w:r w:rsidRPr="002F4CB9">
        <w:rPr>
          <w:rFonts w:ascii="Arial" w:eastAsia="Calibri" w:hAnsi="Arial" w:cs="Calibri"/>
          <w:bCs/>
          <w:color w:val="000000"/>
          <w:kern w:val="0"/>
          <w:sz w:val="22"/>
          <w:szCs w:val="22"/>
          <w:shd w:val="clear" w:color="auto" w:fill="FFFFFF"/>
          <w:lang w:eastAsia="en-GB"/>
          <w14:ligatures w14:val="none"/>
        </w:rPr>
        <w:t xml:space="preserve">).  Please help to spread the word to organisations in your </w:t>
      </w:r>
      <w:r w:rsidR="00AF509F">
        <w:rPr>
          <w:rFonts w:ascii="Arial" w:eastAsia="Calibri" w:hAnsi="Arial" w:cs="Calibri"/>
          <w:bCs/>
          <w:color w:val="000000"/>
          <w:kern w:val="0"/>
          <w:sz w:val="22"/>
          <w:szCs w:val="22"/>
          <w:shd w:val="clear" w:color="auto" w:fill="FFFFFF"/>
          <w:lang w:eastAsia="en-GB"/>
          <w14:ligatures w14:val="none"/>
        </w:rPr>
        <w:t>community.</w:t>
      </w:r>
    </w:p>
    <w:p w14:paraId="7DEAA687" w14:textId="77777777" w:rsidR="008E0B61" w:rsidRDefault="008E0B61"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3913C344" w14:textId="77777777" w:rsidR="00E34C1B" w:rsidRDefault="00E34C1B" w:rsidP="00E34C1B">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E34C1B">
        <w:rPr>
          <w:rFonts w:ascii="Arial" w:eastAsia="Calibri" w:hAnsi="Arial" w:cs="Calibri"/>
          <w:b/>
          <w:bCs/>
          <w:color w:val="000000"/>
          <w:kern w:val="0"/>
          <w:sz w:val="22"/>
          <w:szCs w:val="22"/>
          <w:shd w:val="clear" w:color="auto" w:fill="FFFFFF"/>
          <w:lang w:eastAsia="en-GB"/>
          <w14:ligatures w14:val="none"/>
        </w:rPr>
        <w:t xml:space="preserve">Licensing consultation </w:t>
      </w:r>
    </w:p>
    <w:p w14:paraId="65FC9A8F" w14:textId="77777777" w:rsidR="00E34C1B" w:rsidRPr="00E34C1B" w:rsidRDefault="00E34C1B" w:rsidP="00E34C1B">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57257989" w14:textId="5EF40FD8" w:rsidR="008E0B61" w:rsidRDefault="00E34C1B" w:rsidP="00E34C1B">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 xml:space="preserve">SODC is </w:t>
      </w:r>
      <w:r w:rsidRPr="00E34C1B">
        <w:rPr>
          <w:rFonts w:ascii="Arial" w:eastAsia="Calibri" w:hAnsi="Arial" w:cs="Calibri"/>
          <w:bCs/>
          <w:color w:val="000000"/>
          <w:kern w:val="0"/>
          <w:sz w:val="22"/>
          <w:szCs w:val="22"/>
          <w:shd w:val="clear" w:color="auto" w:fill="FFFFFF"/>
          <w:lang w:eastAsia="en-GB"/>
          <w14:ligatures w14:val="none"/>
        </w:rPr>
        <w:t xml:space="preserve">planning to make a few changes to </w:t>
      </w:r>
      <w:r w:rsidR="003B44AF">
        <w:rPr>
          <w:rFonts w:ascii="Arial" w:eastAsia="Calibri" w:hAnsi="Arial" w:cs="Calibri"/>
          <w:bCs/>
          <w:color w:val="000000"/>
          <w:kern w:val="0"/>
          <w:sz w:val="22"/>
          <w:szCs w:val="22"/>
          <w:shd w:val="clear" w:color="auto" w:fill="FFFFFF"/>
          <w:lang w:eastAsia="en-GB"/>
          <w14:ligatures w14:val="none"/>
        </w:rPr>
        <w:t>its</w:t>
      </w:r>
      <w:r w:rsidRPr="00E34C1B">
        <w:rPr>
          <w:rFonts w:ascii="Arial" w:eastAsia="Calibri" w:hAnsi="Arial" w:cs="Calibri"/>
          <w:bCs/>
          <w:color w:val="000000"/>
          <w:kern w:val="0"/>
          <w:sz w:val="22"/>
          <w:szCs w:val="22"/>
          <w:shd w:val="clear" w:color="auto" w:fill="FFFFFF"/>
          <w:lang w:eastAsia="en-GB"/>
          <w14:ligatures w14:val="none"/>
        </w:rPr>
        <w:t xml:space="preserve"> policy which determines how </w:t>
      </w:r>
      <w:r w:rsidR="003B44AF">
        <w:rPr>
          <w:rFonts w:ascii="Arial" w:eastAsia="Calibri" w:hAnsi="Arial" w:cs="Calibri"/>
          <w:bCs/>
          <w:color w:val="000000"/>
          <w:kern w:val="0"/>
          <w:sz w:val="22"/>
          <w:szCs w:val="22"/>
          <w:shd w:val="clear" w:color="auto" w:fill="FFFFFF"/>
          <w:lang w:eastAsia="en-GB"/>
          <w14:ligatures w14:val="none"/>
        </w:rPr>
        <w:t>it</w:t>
      </w:r>
      <w:r w:rsidRPr="00E34C1B">
        <w:rPr>
          <w:rFonts w:ascii="Arial" w:eastAsia="Calibri" w:hAnsi="Arial" w:cs="Calibri"/>
          <w:bCs/>
          <w:color w:val="000000"/>
          <w:kern w:val="0"/>
          <w:sz w:val="22"/>
          <w:szCs w:val="22"/>
          <w:shd w:val="clear" w:color="auto" w:fill="FFFFFF"/>
          <w:lang w:eastAsia="en-GB"/>
          <w14:ligatures w14:val="none"/>
        </w:rPr>
        <w:t xml:space="preserve"> make</w:t>
      </w:r>
      <w:r w:rsidR="003B44AF">
        <w:rPr>
          <w:rFonts w:ascii="Arial" w:eastAsia="Calibri" w:hAnsi="Arial" w:cs="Calibri"/>
          <w:bCs/>
          <w:color w:val="000000"/>
          <w:kern w:val="0"/>
          <w:sz w:val="22"/>
          <w:szCs w:val="22"/>
          <w:shd w:val="clear" w:color="auto" w:fill="FFFFFF"/>
          <w:lang w:eastAsia="en-GB"/>
          <w14:ligatures w14:val="none"/>
        </w:rPr>
        <w:t>s</w:t>
      </w:r>
      <w:r w:rsidRPr="00E34C1B">
        <w:rPr>
          <w:rFonts w:ascii="Arial" w:eastAsia="Calibri" w:hAnsi="Arial" w:cs="Calibri"/>
          <w:bCs/>
          <w:color w:val="000000"/>
          <w:kern w:val="0"/>
          <w:sz w:val="22"/>
          <w:szCs w:val="22"/>
          <w:shd w:val="clear" w:color="auto" w:fill="FFFFFF"/>
          <w:lang w:eastAsia="en-GB"/>
          <w14:ligatures w14:val="none"/>
        </w:rPr>
        <w:t xml:space="preserve"> licensing decisions and how licensed premises can operate in our districts. </w:t>
      </w:r>
      <w:r w:rsidR="003B44AF">
        <w:rPr>
          <w:rFonts w:ascii="Arial" w:eastAsia="Calibri" w:hAnsi="Arial" w:cs="Calibri"/>
          <w:bCs/>
          <w:color w:val="000000"/>
          <w:kern w:val="0"/>
          <w:sz w:val="22"/>
          <w:szCs w:val="22"/>
          <w:shd w:val="clear" w:color="auto" w:fill="FFFFFF"/>
          <w:lang w:eastAsia="en-GB"/>
          <w14:ligatures w14:val="none"/>
        </w:rPr>
        <w:t>The</w:t>
      </w:r>
      <w:r w:rsidRPr="00E34C1B">
        <w:rPr>
          <w:rFonts w:ascii="Arial" w:eastAsia="Calibri" w:hAnsi="Arial" w:cs="Calibri"/>
          <w:bCs/>
          <w:color w:val="000000"/>
          <w:kern w:val="0"/>
          <w:sz w:val="22"/>
          <w:szCs w:val="22"/>
          <w:shd w:val="clear" w:color="auto" w:fill="FFFFFF"/>
          <w:lang w:eastAsia="en-GB"/>
          <w14:ligatures w14:val="none"/>
        </w:rPr>
        <w:t xml:space="preserve"> proposed updated Licensing Act Policy includes new references to: Martyn’s Law, the Ask for Angela scheme and promoting initiatives for women and girls' safety; and updated guidance on staff training about safeguarding and evacuation and emergency procedures.  You can find out more and have your say via </w:t>
      </w:r>
      <w:hyperlink r:id="rId9" w:tgtFrame="_blank" w:history="1">
        <w:r w:rsidRPr="00E34C1B">
          <w:rPr>
            <w:rStyle w:val="Hyperlink"/>
            <w:rFonts w:ascii="Arial" w:eastAsia="Calibri" w:hAnsi="Arial" w:cs="Calibri"/>
            <w:bCs/>
            <w:kern w:val="0"/>
            <w:sz w:val="22"/>
            <w:szCs w:val="22"/>
            <w:shd w:val="clear" w:color="auto" w:fill="FFFFFF"/>
            <w:lang w:eastAsia="en-GB"/>
            <w14:ligatures w14:val="none"/>
          </w:rPr>
          <w:t>our consultation page</w:t>
        </w:r>
      </w:hyperlink>
      <w:r w:rsidRPr="00E34C1B">
        <w:rPr>
          <w:rFonts w:ascii="Arial" w:eastAsia="Calibri" w:hAnsi="Arial" w:cs="Calibri"/>
          <w:bCs/>
          <w:color w:val="000000"/>
          <w:kern w:val="0"/>
          <w:sz w:val="22"/>
          <w:szCs w:val="22"/>
          <w:shd w:val="clear" w:color="auto" w:fill="FFFFFF"/>
          <w:lang w:eastAsia="en-GB"/>
          <w14:ligatures w14:val="none"/>
        </w:rPr>
        <w:t>. Comments are open until 16 October 2025. </w:t>
      </w:r>
    </w:p>
    <w:p w14:paraId="66F4F644" w14:textId="5E986A6A" w:rsidR="00DF62E1" w:rsidRDefault="00DF62E1">
      <w:pPr>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br w:type="page"/>
      </w:r>
    </w:p>
    <w:p w14:paraId="18374AF0" w14:textId="01B28957" w:rsidR="00DF62E1" w:rsidRPr="00044C18" w:rsidRDefault="00DF62E1" w:rsidP="00E34C1B">
      <w:pPr>
        <w:shd w:val="clear" w:color="auto" w:fill="FFFFFF"/>
        <w:spacing w:after="0" w:line="240" w:lineRule="auto"/>
        <w:rPr>
          <w:rFonts w:ascii="Arial" w:eastAsia="Calibri" w:hAnsi="Arial" w:cs="Calibri"/>
          <w:b/>
          <w:color w:val="000000"/>
          <w:kern w:val="0"/>
          <w:sz w:val="22"/>
          <w:szCs w:val="22"/>
          <w:shd w:val="clear" w:color="auto" w:fill="FFFFFF"/>
          <w:lang w:eastAsia="en-GB"/>
          <w14:ligatures w14:val="none"/>
        </w:rPr>
      </w:pPr>
      <w:r w:rsidRPr="00044C18">
        <w:rPr>
          <w:rFonts w:ascii="Arial" w:eastAsia="Calibri" w:hAnsi="Arial" w:cs="Calibri"/>
          <w:b/>
          <w:color w:val="000000"/>
          <w:kern w:val="0"/>
          <w:sz w:val="22"/>
          <w:szCs w:val="22"/>
          <w:shd w:val="clear" w:color="auto" w:fill="FFFFFF"/>
          <w:lang w:eastAsia="en-GB"/>
          <w14:ligatures w14:val="none"/>
        </w:rPr>
        <w:lastRenderedPageBreak/>
        <w:t xml:space="preserve">New Garden Waste Permit Scheme </w:t>
      </w:r>
      <w:r w:rsidR="00044C18" w:rsidRPr="00044C18">
        <w:rPr>
          <w:rFonts w:ascii="Arial" w:eastAsia="Calibri" w:hAnsi="Arial" w:cs="Calibri"/>
          <w:b/>
          <w:color w:val="000000"/>
          <w:kern w:val="0"/>
          <w:sz w:val="22"/>
          <w:szCs w:val="22"/>
          <w:shd w:val="clear" w:color="auto" w:fill="FFFFFF"/>
          <w:lang w:eastAsia="en-GB"/>
          <w14:ligatures w14:val="none"/>
        </w:rPr>
        <w:t>a Big Success</w:t>
      </w:r>
    </w:p>
    <w:p w14:paraId="204BB6FF" w14:textId="77777777" w:rsidR="00044C18" w:rsidRDefault="00044C18" w:rsidP="00E34C1B">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7DB29E49"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Residents in South Oxfordshire and Vale of White Horse have embraced a new garden waste permit scheme this year – with an almost 5 per cent rise in collections from the previous year.</w:t>
      </w:r>
    </w:p>
    <w:p w14:paraId="486F4749"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700EA398"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 xml:space="preserve">Six months on from the launch of the new garden waste permit scheme, over 67,100 permits have been purchased in South Oxfordshire and Vale of White Horse districts, compared to a combined 63,900 bins paid for under the old direct debit scheme. </w:t>
      </w:r>
    </w:p>
    <w:p w14:paraId="7CA6E385"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29735556"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 xml:space="preserve">South Oxfordshire and Vale of White Horse District Councils introduced the new permit scheme in the spring 2025. Customers now receive a sticker permit for their bins which they affix to the lid to identify them as fully paid-up garden waste customers, which they can choose to renew each year.                         </w:t>
      </w:r>
    </w:p>
    <w:p w14:paraId="489D8CFF"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5F36FAC9"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roofErr w:type="gramStart"/>
      <w:r w:rsidRPr="00743400">
        <w:rPr>
          <w:rFonts w:ascii="Arial" w:eastAsia="Calibri" w:hAnsi="Arial" w:cs="Calibri"/>
          <w:bCs/>
          <w:color w:val="000000"/>
          <w:kern w:val="0"/>
          <w:sz w:val="22"/>
          <w:szCs w:val="22"/>
          <w:shd w:val="clear" w:color="auto" w:fill="FFFFFF"/>
          <w:lang w:eastAsia="en-GB"/>
          <w14:ligatures w14:val="none"/>
        </w:rPr>
        <w:t>The majority of</w:t>
      </w:r>
      <w:proofErr w:type="gramEnd"/>
      <w:r w:rsidRPr="00743400">
        <w:rPr>
          <w:rFonts w:ascii="Arial" w:eastAsia="Calibri" w:hAnsi="Arial" w:cs="Calibri"/>
          <w:bCs/>
          <w:color w:val="000000"/>
          <w:kern w:val="0"/>
          <w:sz w:val="22"/>
          <w:szCs w:val="22"/>
          <w:shd w:val="clear" w:color="auto" w:fill="FFFFFF"/>
          <w:lang w:eastAsia="en-GB"/>
          <w14:ligatures w14:val="none"/>
        </w:rPr>
        <w:t xml:space="preserve"> residents (91 per cent) purchased their permits through the Councils’ online portal – with the rest supported by the Councils’ Customer Services staff.</w:t>
      </w:r>
    </w:p>
    <w:p w14:paraId="5B3FDD4A"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3C194BC8"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The new scheme also included the option to use a new online account system (called MyAccount) which will also make things easier when people need to renew in 2026 and those customers will receive a prompt when it’s time to renew. To date almost 30,000 customers have signed up to a MyAccount.</w:t>
      </w:r>
    </w:p>
    <w:p w14:paraId="317D00B6"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239123C8"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Now, 95 per cent of all garden waste customers can now be reached by email, compared to 64 per cent the previous year, which means the Councils can also quickly keep them up to date with any known service changes.</w:t>
      </w:r>
    </w:p>
    <w:p w14:paraId="12166515"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00309DAA" w14:textId="74A74561" w:rsid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743400">
        <w:rPr>
          <w:rFonts w:ascii="Arial" w:eastAsia="Calibri" w:hAnsi="Arial" w:cs="Calibri"/>
          <w:bCs/>
          <w:color w:val="000000"/>
          <w:kern w:val="0"/>
          <w:sz w:val="22"/>
          <w:szCs w:val="22"/>
          <w:shd w:val="clear" w:color="auto" w:fill="FFFFFF"/>
          <w:lang w:eastAsia="en-GB"/>
          <w14:ligatures w14:val="none"/>
        </w:rPr>
        <w:t xml:space="preserve">There is good news for permit holders this month as well. With all the autumn garden waste, customers will be able to have additional garden waste collected on their normal collection day only, between 27 October and 7 November.  For more details visit the garden waste pages </w:t>
      </w:r>
      <w:r w:rsidR="00825DD3">
        <w:rPr>
          <w:rFonts w:ascii="Arial" w:eastAsia="Calibri" w:hAnsi="Arial" w:cs="Calibri"/>
          <w:bCs/>
          <w:color w:val="000000"/>
          <w:kern w:val="0"/>
          <w:sz w:val="22"/>
          <w:szCs w:val="22"/>
          <w:shd w:val="clear" w:color="auto" w:fill="FFFFFF"/>
          <w:lang w:eastAsia="en-GB"/>
          <w14:ligatures w14:val="none"/>
        </w:rPr>
        <w:t>on the SODC website.</w:t>
      </w:r>
      <w:r w:rsidR="00E909F5" w:rsidRPr="00E909F5">
        <w:t xml:space="preserve"> </w:t>
      </w:r>
      <w:hyperlink r:id="rId10" w:history="1">
        <w:r w:rsidR="00E909F5" w:rsidRPr="001721BE">
          <w:rPr>
            <w:rStyle w:val="Hyperlink"/>
            <w:rFonts w:ascii="Arial" w:eastAsia="Calibri" w:hAnsi="Arial" w:cs="Calibri"/>
            <w:bCs/>
            <w:kern w:val="0"/>
            <w:sz w:val="22"/>
            <w:szCs w:val="22"/>
            <w:shd w:val="clear" w:color="auto" w:fill="FFFFFF"/>
            <w:lang w:eastAsia="en-GB"/>
            <w14:ligatures w14:val="none"/>
          </w:rPr>
          <w:t>http://www.southoxon.gov.uk/gardenwaste</w:t>
        </w:r>
      </w:hyperlink>
    </w:p>
    <w:p w14:paraId="5C1790B9" w14:textId="77777777" w:rsidR="00E909F5" w:rsidRPr="00743400" w:rsidRDefault="00E909F5"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641D3DB9" w14:textId="77777777" w:rsidR="00743400" w:rsidRPr="00743400" w:rsidRDefault="00743400" w:rsidP="00743400">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sectPr w:rsidR="00743400" w:rsidRPr="00743400">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6DA2" w14:textId="77777777" w:rsidR="00A61463" w:rsidRDefault="00A61463" w:rsidP="002525DE">
      <w:pPr>
        <w:spacing w:after="0" w:line="240" w:lineRule="auto"/>
      </w:pPr>
      <w:r>
        <w:separator/>
      </w:r>
    </w:p>
  </w:endnote>
  <w:endnote w:type="continuationSeparator" w:id="0">
    <w:p w14:paraId="5A98D7B0" w14:textId="77777777" w:rsidR="00A61463" w:rsidRDefault="00A61463" w:rsidP="0025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E8EA" w14:textId="77777777" w:rsidR="00A61463" w:rsidRDefault="00A61463" w:rsidP="002525DE">
      <w:pPr>
        <w:spacing w:after="0" w:line="240" w:lineRule="auto"/>
      </w:pPr>
      <w:r>
        <w:separator/>
      </w:r>
    </w:p>
  </w:footnote>
  <w:footnote w:type="continuationSeparator" w:id="0">
    <w:p w14:paraId="5B086491" w14:textId="77777777" w:rsidR="00A61463" w:rsidRDefault="00A61463" w:rsidP="00252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C7"/>
    <w:rsid w:val="00044C18"/>
    <w:rsid w:val="001874C7"/>
    <w:rsid w:val="001C1005"/>
    <w:rsid w:val="00223F9A"/>
    <w:rsid w:val="002525DE"/>
    <w:rsid w:val="002846EB"/>
    <w:rsid w:val="002C7F57"/>
    <w:rsid w:val="002F4CB9"/>
    <w:rsid w:val="00321E70"/>
    <w:rsid w:val="0038330A"/>
    <w:rsid w:val="003B44AF"/>
    <w:rsid w:val="003D4796"/>
    <w:rsid w:val="003F4C49"/>
    <w:rsid w:val="00403E7F"/>
    <w:rsid w:val="00417ECB"/>
    <w:rsid w:val="004956EF"/>
    <w:rsid w:val="00506470"/>
    <w:rsid w:val="0053755E"/>
    <w:rsid w:val="006146D2"/>
    <w:rsid w:val="006408FC"/>
    <w:rsid w:val="006479E1"/>
    <w:rsid w:val="006B5D2B"/>
    <w:rsid w:val="006E6185"/>
    <w:rsid w:val="00735263"/>
    <w:rsid w:val="00743400"/>
    <w:rsid w:val="00767A69"/>
    <w:rsid w:val="007D3A9E"/>
    <w:rsid w:val="007E49EC"/>
    <w:rsid w:val="00825DD3"/>
    <w:rsid w:val="00833102"/>
    <w:rsid w:val="008846AD"/>
    <w:rsid w:val="008B1020"/>
    <w:rsid w:val="008E0B61"/>
    <w:rsid w:val="00911C39"/>
    <w:rsid w:val="0092711D"/>
    <w:rsid w:val="009A0DDB"/>
    <w:rsid w:val="009C2805"/>
    <w:rsid w:val="00A31710"/>
    <w:rsid w:val="00A61463"/>
    <w:rsid w:val="00A70803"/>
    <w:rsid w:val="00A74CE3"/>
    <w:rsid w:val="00AA2E49"/>
    <w:rsid w:val="00AC2403"/>
    <w:rsid w:val="00AC7842"/>
    <w:rsid w:val="00AF509F"/>
    <w:rsid w:val="00B0077F"/>
    <w:rsid w:val="00B15C03"/>
    <w:rsid w:val="00BD6A21"/>
    <w:rsid w:val="00BD76B6"/>
    <w:rsid w:val="00C87073"/>
    <w:rsid w:val="00C904C4"/>
    <w:rsid w:val="00D16AB5"/>
    <w:rsid w:val="00D54C7F"/>
    <w:rsid w:val="00DB70C1"/>
    <w:rsid w:val="00DF62E1"/>
    <w:rsid w:val="00E34C1B"/>
    <w:rsid w:val="00E909F5"/>
    <w:rsid w:val="00E95C6A"/>
    <w:rsid w:val="00E97C65"/>
    <w:rsid w:val="00ED7189"/>
    <w:rsid w:val="00FB2B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A310"/>
  <w15:docId w15:val="{26B85DC0-DDDD-4DF2-AB0B-8670CD3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F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F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F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F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F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F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F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F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F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F20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F20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F20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F2052"/>
    <w:rPr>
      <w:i/>
      <w:iCs/>
      <w:color w:val="404040" w:themeColor="text1" w:themeTint="BF"/>
    </w:rPr>
  </w:style>
  <w:style w:type="character" w:styleId="IntenseEmphasis">
    <w:name w:val="Intense Emphasis"/>
    <w:basedOn w:val="DefaultParagraphFont"/>
    <w:uiPriority w:val="21"/>
    <w:qFormat/>
    <w:rsid w:val="009F2052"/>
    <w:rPr>
      <w:i/>
      <w:iCs/>
      <w:color w:val="0F4761" w:themeColor="accent1" w:themeShade="BF"/>
    </w:rPr>
  </w:style>
  <w:style w:type="character" w:customStyle="1" w:styleId="IntenseQuoteChar">
    <w:name w:val="Intense Quote Char"/>
    <w:basedOn w:val="DefaultParagraphFont"/>
    <w:link w:val="IntenseQuote"/>
    <w:uiPriority w:val="30"/>
    <w:qFormat/>
    <w:rsid w:val="009F2052"/>
    <w:rPr>
      <w:i/>
      <w:iCs/>
      <w:color w:val="0F4761" w:themeColor="accent1" w:themeShade="BF"/>
    </w:rPr>
  </w:style>
  <w:style w:type="character" w:styleId="IntenseReference">
    <w:name w:val="Intense Reference"/>
    <w:basedOn w:val="DefaultParagraphFont"/>
    <w:uiPriority w:val="32"/>
    <w:qFormat/>
    <w:rsid w:val="009F2052"/>
    <w:rPr>
      <w:b/>
      <w:bCs/>
      <w:smallCaps/>
      <w:color w:val="0F4761" w:themeColor="accent1" w:themeShade="BF"/>
      <w:spacing w:val="5"/>
    </w:rPr>
  </w:style>
  <w:style w:type="character" w:styleId="Hyperlink">
    <w:name w:val="Hyperlink"/>
    <w:basedOn w:val="DefaultParagraphFont"/>
    <w:uiPriority w:val="99"/>
    <w:unhideWhenUsed/>
    <w:rsid w:val="002C65DA"/>
    <w:rPr>
      <w:color w:val="467886" w:themeColor="hyperlink"/>
      <w:u w:val="single"/>
    </w:rPr>
  </w:style>
  <w:style w:type="character" w:styleId="UnresolvedMention">
    <w:name w:val="Unresolved Mention"/>
    <w:basedOn w:val="DefaultParagraphFont"/>
    <w:uiPriority w:val="99"/>
    <w:semiHidden/>
    <w:unhideWhenUsed/>
    <w:qFormat/>
    <w:rsid w:val="002C65D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52"/>
    <w:pPr>
      <w:spacing w:before="160"/>
      <w:jc w:val="center"/>
    </w:pPr>
    <w:rPr>
      <w:i/>
      <w:iCs/>
      <w:color w:val="404040" w:themeColor="text1" w:themeTint="BF"/>
    </w:rPr>
  </w:style>
  <w:style w:type="paragraph" w:styleId="ListParagraph">
    <w:name w:val="List Paragraph"/>
    <w:basedOn w:val="Normal"/>
    <w:uiPriority w:val="34"/>
    <w:qFormat/>
    <w:rsid w:val="009F2052"/>
    <w:pPr>
      <w:ind w:left="720"/>
      <w:contextualSpacing/>
    </w:p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leGrid">
    <w:name w:val="Table Grid"/>
    <w:basedOn w:val="TableNormal"/>
    <w:uiPriority w:val="39"/>
    <w:rsid w:val="00F304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30A"/>
    <w:rPr>
      <w:color w:val="96607D" w:themeColor="followedHyperlink"/>
      <w:u w:val="single"/>
    </w:rPr>
  </w:style>
  <w:style w:type="paragraph" w:styleId="Header">
    <w:name w:val="header"/>
    <w:basedOn w:val="Normal"/>
    <w:link w:val="HeaderChar"/>
    <w:uiPriority w:val="99"/>
    <w:unhideWhenUsed/>
    <w:rsid w:val="0025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5DE"/>
  </w:style>
  <w:style w:type="paragraph" w:styleId="Footer">
    <w:name w:val="footer"/>
    <w:basedOn w:val="Normal"/>
    <w:link w:val="FooterChar"/>
    <w:uiPriority w:val="99"/>
    <w:unhideWhenUsed/>
    <w:rsid w:val="0025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00791">
      <w:bodyDiv w:val="1"/>
      <w:marLeft w:val="0"/>
      <w:marRight w:val="0"/>
      <w:marTop w:val="0"/>
      <w:marBottom w:val="0"/>
      <w:divBdr>
        <w:top w:val="none" w:sz="0" w:space="0" w:color="auto"/>
        <w:left w:val="none" w:sz="0" w:space="0" w:color="auto"/>
        <w:bottom w:val="none" w:sz="0" w:space="0" w:color="auto"/>
        <w:right w:val="none" w:sz="0" w:space="0" w:color="auto"/>
      </w:divBdr>
    </w:div>
    <w:div w:id="961885607">
      <w:bodyDiv w:val="1"/>
      <w:marLeft w:val="0"/>
      <w:marRight w:val="0"/>
      <w:marTop w:val="0"/>
      <w:marBottom w:val="0"/>
      <w:divBdr>
        <w:top w:val="none" w:sz="0" w:space="0" w:color="auto"/>
        <w:left w:val="none" w:sz="0" w:space="0" w:color="auto"/>
        <w:bottom w:val="none" w:sz="0" w:space="0" w:color="auto"/>
        <w:right w:val="none" w:sz="0" w:space="0" w:color="auto"/>
      </w:divBdr>
    </w:div>
    <w:div w:id="1140266500">
      <w:bodyDiv w:val="1"/>
      <w:marLeft w:val="0"/>
      <w:marRight w:val="0"/>
      <w:marTop w:val="0"/>
      <w:marBottom w:val="0"/>
      <w:divBdr>
        <w:top w:val="none" w:sz="0" w:space="0" w:color="auto"/>
        <w:left w:val="none" w:sz="0" w:space="0" w:color="auto"/>
        <w:bottom w:val="none" w:sz="0" w:space="0" w:color="auto"/>
        <w:right w:val="none" w:sz="0" w:space="0" w:color="auto"/>
      </w:divBdr>
    </w:div>
    <w:div w:id="173187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27adab4304&amp;e=695539377e" TargetMode="External"/><Relationship Id="rId3" Type="http://schemas.openxmlformats.org/officeDocument/2006/relationships/webSettings" Target="webSettings.xml"/><Relationship Id="rId7" Type="http://schemas.openxmlformats.org/officeDocument/2006/relationships/hyperlink" Target="https://southandvale.us8.list-manage.com/track/click?u=33bec1cf8b5523ad47c7183a0&amp;id=8728c7149e&amp;e=69553937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thandvale.us8.list-manage.com/track/click?u=33bec1cf8b5523ad47c7183a0&amp;id=1699ddac6c&amp;e=695539377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outhoxon.gov.uk/gardenwaste" TargetMode="External"/><Relationship Id="rId4" Type="http://schemas.openxmlformats.org/officeDocument/2006/relationships/footnotes" Target="footnotes.xml"/><Relationship Id="rId9" Type="http://schemas.openxmlformats.org/officeDocument/2006/relationships/hyperlink" Target="https://southandvale.us8.list-manage.com/track/click?u=33bec1cf8b5523ad47c7183a0&amp;id=15d18b3b4b&amp;e=695539377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dc:description/>
  <cp:lastModifiedBy>Andrea Powell</cp:lastModifiedBy>
  <cp:revision>18</cp:revision>
  <dcterms:created xsi:type="dcterms:W3CDTF">2025-10-06T10:22:00Z</dcterms:created>
  <dcterms:modified xsi:type="dcterms:W3CDTF">2025-10-06T10:39:00Z</dcterms:modified>
  <dc:language>en-GB</dc:language>
</cp:coreProperties>
</file>